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D0545" w14:textId="7CF9D7CA" w:rsidR="00FD5047" w:rsidRPr="00D21085" w:rsidRDefault="00967981" w:rsidP="00967981">
      <w:pPr>
        <w:tabs>
          <w:tab w:val="left" w:pos="3106"/>
          <w:tab w:val="center" w:pos="4536"/>
          <w:tab w:val="right" w:pos="9072"/>
        </w:tabs>
        <w:jc w:val="both"/>
        <w:rPr>
          <w:rFonts w:ascii="Arial" w:eastAsiaTheme="minorEastAsia" w:hAnsi="Arial" w:cs="Arial"/>
          <w:b/>
          <w:bCs/>
          <w:sz w:val="24"/>
          <w:szCs w:val="36"/>
        </w:rPr>
      </w:pPr>
      <w:r w:rsidRPr="00D21085">
        <w:rPr>
          <w:rFonts w:ascii="Arial" w:hAnsi="Arial" w:cs="Arial"/>
          <w:b/>
          <w:bCs/>
          <w:sz w:val="24"/>
          <w:szCs w:val="36"/>
        </w:rPr>
        <w:t>3GPP TSG-RAN WG</w:t>
      </w:r>
      <w:r w:rsidR="00840223" w:rsidRPr="00D21085">
        <w:rPr>
          <w:rFonts w:ascii="Arial" w:hAnsi="Arial" w:cs="Arial"/>
          <w:b/>
          <w:bCs/>
          <w:sz w:val="24"/>
          <w:szCs w:val="36"/>
        </w:rPr>
        <w:t xml:space="preserve">4 Meeting </w:t>
      </w:r>
      <w:r w:rsidR="008D2CBF" w:rsidRPr="00D21085">
        <w:rPr>
          <w:rFonts w:ascii="Arial" w:hAnsi="Arial" w:cs="Arial"/>
          <w:b/>
          <w:bCs/>
          <w:sz w:val="24"/>
          <w:szCs w:val="36"/>
        </w:rPr>
        <w:t xml:space="preserve"># </w:t>
      </w:r>
      <w:r w:rsidR="008D2CBF" w:rsidRPr="00D21085">
        <w:rPr>
          <w:rFonts w:ascii="Arial" w:hAnsi="Arial" w:cs="Arial"/>
          <w:b/>
          <w:sz w:val="24"/>
          <w:szCs w:val="36"/>
        </w:rPr>
        <w:t>10</w:t>
      </w:r>
      <w:r w:rsidR="00D21085" w:rsidRPr="00D21085">
        <w:rPr>
          <w:rFonts w:ascii="Arial" w:hAnsi="Arial" w:cs="Arial"/>
          <w:b/>
          <w:sz w:val="24"/>
          <w:szCs w:val="36"/>
        </w:rPr>
        <w:t>2</w:t>
      </w:r>
      <w:r w:rsidR="008D2CBF" w:rsidRPr="00D21085">
        <w:rPr>
          <w:rFonts w:ascii="Arial" w:hAnsi="Arial" w:cs="Arial"/>
          <w:b/>
          <w:sz w:val="24"/>
          <w:szCs w:val="36"/>
        </w:rPr>
        <w:t>-e</w:t>
      </w:r>
      <w:r w:rsidRPr="00D21085">
        <w:rPr>
          <w:rFonts w:ascii="Arial" w:hAnsi="Arial" w:cs="Arial"/>
          <w:b/>
          <w:bCs/>
          <w:sz w:val="24"/>
          <w:szCs w:val="36"/>
        </w:rPr>
        <w:t xml:space="preserve">      </w:t>
      </w:r>
      <w:bookmarkStart w:id="0" w:name="_Hlk41145946"/>
      <w:r w:rsidR="00076BD7" w:rsidRPr="00D21085">
        <w:rPr>
          <w:rFonts w:ascii="Arial" w:hAnsi="Arial" w:cs="Arial"/>
          <w:b/>
          <w:bCs/>
          <w:sz w:val="24"/>
          <w:szCs w:val="36"/>
        </w:rPr>
        <w:tab/>
      </w:r>
      <w:r w:rsidR="005C7E54" w:rsidRPr="00D21085">
        <w:rPr>
          <w:rFonts w:ascii="Arial" w:hAnsi="Arial" w:cs="Arial"/>
          <w:b/>
          <w:bCs/>
          <w:sz w:val="24"/>
          <w:szCs w:val="36"/>
        </w:rPr>
        <w:t>R4-</w:t>
      </w:r>
      <w:bookmarkEnd w:id="0"/>
      <w:r w:rsidR="004C3404" w:rsidRPr="00D21085">
        <w:rPr>
          <w:rFonts w:ascii="Arial" w:hAnsi="Arial" w:cs="Arial"/>
          <w:b/>
          <w:bCs/>
          <w:sz w:val="24"/>
          <w:szCs w:val="36"/>
        </w:rPr>
        <w:t>22</w:t>
      </w:r>
      <w:r w:rsidR="000D3090">
        <w:rPr>
          <w:rFonts w:ascii="Arial" w:eastAsiaTheme="minorEastAsia" w:hAnsi="Arial" w:cs="Arial" w:hint="eastAsia"/>
          <w:b/>
          <w:bCs/>
          <w:sz w:val="24"/>
          <w:szCs w:val="36"/>
        </w:rPr>
        <w:t>04528</w:t>
      </w:r>
    </w:p>
    <w:p w14:paraId="6AD0FE78" w14:textId="57F42CDD" w:rsidR="00967981" w:rsidRPr="00D21085" w:rsidRDefault="00967981" w:rsidP="00967981">
      <w:pPr>
        <w:tabs>
          <w:tab w:val="left" w:pos="3106"/>
          <w:tab w:val="center" w:pos="4536"/>
          <w:tab w:val="right" w:pos="9072"/>
        </w:tabs>
        <w:jc w:val="both"/>
        <w:rPr>
          <w:rFonts w:ascii="Arial" w:hAnsi="Arial" w:cs="Arial"/>
          <w:b/>
          <w:bCs/>
          <w:sz w:val="24"/>
          <w:szCs w:val="36"/>
        </w:rPr>
      </w:pPr>
      <w:r w:rsidRPr="00D21085">
        <w:rPr>
          <w:rFonts w:ascii="Arial" w:hAnsi="Arial" w:cs="Arial"/>
          <w:b/>
          <w:bCs/>
          <w:sz w:val="24"/>
          <w:szCs w:val="36"/>
        </w:rPr>
        <w:t>Ele</w:t>
      </w:r>
      <w:r w:rsidR="00840223" w:rsidRPr="00D21085">
        <w:rPr>
          <w:rFonts w:ascii="Arial" w:hAnsi="Arial" w:cs="Arial"/>
          <w:b/>
          <w:bCs/>
          <w:sz w:val="24"/>
          <w:szCs w:val="36"/>
        </w:rPr>
        <w:t xml:space="preserve">ctronic Meeting, </w:t>
      </w:r>
      <w:r w:rsidR="00D21085" w:rsidRPr="00D21085">
        <w:rPr>
          <w:rFonts w:ascii="Arial" w:eastAsia="宋体" w:hAnsi="Arial" w:cs="Arial"/>
          <w:b/>
          <w:sz w:val="24"/>
          <w:szCs w:val="36"/>
        </w:rPr>
        <w:t>February 21 – March 3</w:t>
      </w:r>
      <w:r w:rsidR="008D2CBF" w:rsidRPr="00D21085">
        <w:rPr>
          <w:rFonts w:ascii="Arial" w:eastAsia="宋体" w:hAnsi="Arial" w:cs="Arial"/>
          <w:b/>
          <w:sz w:val="24"/>
          <w:szCs w:val="36"/>
        </w:rPr>
        <w:t>, 2022</w:t>
      </w:r>
    </w:p>
    <w:p w14:paraId="6EBF40E5" w14:textId="77777777" w:rsidR="00B71217" w:rsidRPr="00D21085" w:rsidRDefault="00B71217" w:rsidP="00B71217">
      <w:pPr>
        <w:tabs>
          <w:tab w:val="left" w:pos="1985"/>
        </w:tabs>
        <w:rPr>
          <w:b/>
          <w:sz w:val="22"/>
        </w:rPr>
      </w:pPr>
    </w:p>
    <w:p w14:paraId="3A298269" w14:textId="20C1E7EE" w:rsidR="00F374AF" w:rsidRPr="00351506" w:rsidRDefault="00F374AF" w:rsidP="002A1344">
      <w:pPr>
        <w:tabs>
          <w:tab w:val="left" w:pos="1765"/>
          <w:tab w:val="left" w:pos="2966"/>
        </w:tabs>
        <w:rPr>
          <w:rFonts w:cs="Times New Roman"/>
          <w:b/>
          <w:sz w:val="22"/>
        </w:rPr>
      </w:pPr>
      <w:r w:rsidRPr="00351506">
        <w:rPr>
          <w:rFonts w:cs="Times New Roman"/>
          <w:b/>
          <w:sz w:val="22"/>
        </w:rPr>
        <w:t>Agenda Item:</w:t>
      </w:r>
      <w:r w:rsidRPr="00351506">
        <w:rPr>
          <w:rFonts w:cs="Times New Roman"/>
          <w:b/>
          <w:sz w:val="22"/>
        </w:rPr>
        <w:tab/>
      </w:r>
      <w:r w:rsidR="005F17CA" w:rsidRPr="005F17CA">
        <w:rPr>
          <w:rFonts w:cs="Times New Roman"/>
          <w:sz w:val="22"/>
        </w:rPr>
        <w:t>10</w:t>
      </w:r>
      <w:r w:rsidR="007105DD" w:rsidRPr="005F17CA">
        <w:rPr>
          <w:rFonts w:cs="Times New Roman"/>
          <w:sz w:val="22"/>
        </w:rPr>
        <w:t>.</w:t>
      </w:r>
      <w:r w:rsidR="00AA6800" w:rsidRPr="005F17CA">
        <w:rPr>
          <w:rFonts w:cs="Times New Roman"/>
          <w:sz w:val="22"/>
        </w:rPr>
        <w:t>12</w:t>
      </w:r>
      <w:r w:rsidR="002A1344" w:rsidRPr="005F17CA">
        <w:rPr>
          <w:rFonts w:cs="Times New Roman"/>
          <w:sz w:val="22"/>
        </w:rPr>
        <w:t>.2.3</w:t>
      </w:r>
      <w:r w:rsidR="007105DD" w:rsidRPr="005F17CA">
        <w:rPr>
          <w:rFonts w:cs="Times New Roman"/>
          <w:sz w:val="22"/>
        </w:rPr>
        <w:t>.3</w:t>
      </w:r>
    </w:p>
    <w:p w14:paraId="657CBB4D" w14:textId="124E0740"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7D2A6BE9" w14:textId="7CBE47E7"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C17973">
        <w:rPr>
          <w:rFonts w:cs="Times New Roman"/>
          <w:sz w:val="22"/>
        </w:rPr>
        <w:t xml:space="preserve"> </w:t>
      </w:r>
      <w:r w:rsidR="000843E7">
        <w:rPr>
          <w:rFonts w:cs="Times New Roman"/>
          <w:sz w:val="22"/>
        </w:rPr>
        <w:t xml:space="preserve">the test setup for </w:t>
      </w:r>
      <w:r w:rsidR="0061693C">
        <w:rPr>
          <w:rFonts w:cs="Times New Roman"/>
          <w:sz w:val="22"/>
        </w:rPr>
        <w:t>CRS-IM</w:t>
      </w:r>
      <w:bookmarkEnd w:id="2"/>
      <w:r w:rsidR="00D94C56">
        <w:rPr>
          <w:rFonts w:cs="Times New Roman"/>
          <w:sz w:val="22"/>
        </w:rPr>
        <w:t xml:space="preserve"> 15kHz</w:t>
      </w:r>
    </w:p>
    <w:bookmarkEnd w:id="3"/>
    <w:bookmarkEnd w:id="4"/>
    <w:p w14:paraId="5F7ABBE9"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0287B3A3"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055775BD" w14:textId="2D48AF66" w:rsidR="00C83DEF" w:rsidRDefault="00C83DEF" w:rsidP="00D94C56">
      <w:pPr>
        <w:tabs>
          <w:tab w:val="left" w:pos="1134"/>
        </w:tabs>
        <w:spacing w:after="180" w:line="240" w:lineRule="exact"/>
        <w:rPr>
          <w:rFonts w:cs="Times New Roman"/>
          <w:szCs w:val="20"/>
        </w:rPr>
      </w:pPr>
      <w:r w:rsidRPr="00351506">
        <w:rPr>
          <w:rFonts w:cs="Times New Roman"/>
          <w:szCs w:val="20"/>
        </w:rPr>
        <w:t>In RAN4#</w:t>
      </w:r>
      <w:r w:rsidR="00012F89">
        <w:rPr>
          <w:rFonts w:cs="Times New Roman"/>
          <w:szCs w:val="20"/>
        </w:rPr>
        <w:t>10</w:t>
      </w:r>
      <w:r w:rsidR="00296DEC">
        <w:rPr>
          <w:rFonts w:cs="Times New Roman"/>
          <w:szCs w:val="20"/>
        </w:rPr>
        <w:t>1</w:t>
      </w:r>
      <w:r w:rsidR="00ED7AC0">
        <w:rPr>
          <w:rFonts w:cs="Times New Roman"/>
          <w:szCs w:val="20"/>
        </w:rPr>
        <w:t>bis</w:t>
      </w:r>
      <w:r w:rsidRPr="00351506">
        <w:rPr>
          <w:rFonts w:cs="Times New Roman"/>
          <w:szCs w:val="20"/>
        </w:rPr>
        <w:t>-e meeting, the</w:t>
      </w:r>
      <w:r>
        <w:rPr>
          <w:rFonts w:cs="Times New Roman"/>
          <w:szCs w:val="20"/>
        </w:rPr>
        <w:t xml:space="preserve"> </w:t>
      </w:r>
      <w:r w:rsidR="00296DEC">
        <w:rPr>
          <w:rFonts w:cs="Times New Roman"/>
          <w:szCs w:val="20"/>
        </w:rPr>
        <w:t xml:space="preserve">test setup </w:t>
      </w:r>
      <w:r w:rsidR="00B748AA">
        <w:rPr>
          <w:rFonts w:cs="Times New Roman"/>
          <w:szCs w:val="20"/>
        </w:rPr>
        <w:t>w</w:t>
      </w:r>
      <w:r w:rsidR="003D5B5F">
        <w:rPr>
          <w:rFonts w:cs="Times New Roman"/>
          <w:szCs w:val="20"/>
        </w:rPr>
        <w:t>as</w:t>
      </w:r>
      <w:r w:rsidR="00B748AA">
        <w:rPr>
          <w:rFonts w:cs="Times New Roman"/>
          <w:szCs w:val="20"/>
        </w:rPr>
        <w:t xml:space="preserve"> </w:t>
      </w:r>
      <w:r w:rsidRPr="00351506">
        <w:rPr>
          <w:rFonts w:cs="Times New Roman"/>
          <w:szCs w:val="20"/>
        </w:rPr>
        <w:t>discussed and a way forward was agreed in</w:t>
      </w:r>
      <w:r>
        <w:rPr>
          <w:rFonts w:cs="Times New Roman"/>
          <w:szCs w:val="20"/>
        </w:rPr>
        <w:t xml:space="preserve"> </w:t>
      </w:r>
      <w:r w:rsidRPr="00351506">
        <w:rPr>
          <w:rFonts w:cs="Times New Roman"/>
          <w:szCs w:val="20"/>
        </w:rPr>
        <w:t>[1].</w:t>
      </w:r>
      <w:r w:rsidR="00D94C56" w:rsidRPr="00351506">
        <w:rPr>
          <w:rFonts w:cs="Times New Roman"/>
          <w:szCs w:val="20"/>
        </w:rPr>
        <w:t xml:space="preserve"> </w:t>
      </w:r>
      <w:r w:rsidRPr="00351506">
        <w:rPr>
          <w:rFonts w:cs="Times New Roman"/>
          <w:szCs w:val="20"/>
        </w:rPr>
        <w:t xml:space="preserve">In this contribution, we </w:t>
      </w:r>
      <w:r w:rsidR="00014075">
        <w:rPr>
          <w:rFonts w:cs="Times New Roman"/>
          <w:szCs w:val="20"/>
        </w:rPr>
        <w:t xml:space="preserve">further </w:t>
      </w:r>
      <w:r w:rsidR="005E5994">
        <w:rPr>
          <w:rFonts w:cs="Times New Roman"/>
          <w:szCs w:val="20"/>
        </w:rPr>
        <w:t>provide</w:t>
      </w:r>
      <w:r>
        <w:rPr>
          <w:rFonts w:cs="Times New Roman"/>
          <w:szCs w:val="20"/>
        </w:rPr>
        <w:t xml:space="preserve"> our view</w:t>
      </w:r>
      <w:r w:rsidR="00012F89">
        <w:rPr>
          <w:rFonts w:cs="Times New Roman"/>
          <w:szCs w:val="20"/>
        </w:rPr>
        <w:t xml:space="preserve">s </w:t>
      </w:r>
      <w:r w:rsidR="005E5994">
        <w:rPr>
          <w:rFonts w:cs="Times New Roman"/>
          <w:szCs w:val="20"/>
        </w:rPr>
        <w:t>about</w:t>
      </w:r>
      <w:r w:rsidR="00012F89">
        <w:rPr>
          <w:rFonts w:cs="Times New Roman"/>
          <w:szCs w:val="20"/>
        </w:rPr>
        <w:t xml:space="preserve"> </w:t>
      </w:r>
      <w:r w:rsidR="00C006D4">
        <w:rPr>
          <w:rFonts w:cs="Times New Roman"/>
          <w:szCs w:val="20"/>
        </w:rPr>
        <w:t xml:space="preserve">remaining issues for </w:t>
      </w:r>
      <w:r w:rsidR="00012F89">
        <w:rPr>
          <w:rFonts w:cs="Times New Roman"/>
          <w:szCs w:val="20"/>
        </w:rPr>
        <w:t>test setup.</w:t>
      </w:r>
    </w:p>
    <w:p w14:paraId="074C9959" w14:textId="77777777"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20A39BF6" w14:textId="77777777" w:rsidR="00272BCD" w:rsidRPr="0035095C" w:rsidRDefault="006432D4" w:rsidP="0035095C">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General issues</w:t>
      </w:r>
    </w:p>
    <w:p w14:paraId="2ABCB52A" w14:textId="31FF998A" w:rsidR="00272BCD" w:rsidRPr="0035095C" w:rsidRDefault="00D94C56" w:rsidP="00F146A1">
      <w:pPr>
        <w:tabs>
          <w:tab w:val="left" w:pos="1134"/>
        </w:tabs>
        <w:spacing w:before="180"/>
        <w:rPr>
          <w:rFonts w:eastAsia="@Yu Mincho Light" w:cs="Times New Roman"/>
          <w:b/>
          <w:bCs/>
          <w:szCs w:val="20"/>
          <w:u w:val="single"/>
        </w:rPr>
      </w:pPr>
      <w:r w:rsidRPr="00D94C56">
        <w:rPr>
          <w:rFonts w:eastAsia="@Yu Mincho Light" w:cs="Times New Roman"/>
          <w:b/>
          <w:bCs/>
          <w:szCs w:val="20"/>
          <w:u w:val="single"/>
        </w:rPr>
        <w:t>PDSCH loading level</w:t>
      </w:r>
    </w:p>
    <w:p w14:paraId="1CCEE29F" w14:textId="77777777" w:rsidR="00D94C56" w:rsidRPr="00D94C56" w:rsidRDefault="00D94C56" w:rsidP="00D94C56">
      <w:pPr>
        <w:numPr>
          <w:ilvl w:val="0"/>
          <w:numId w:val="18"/>
        </w:numPr>
        <w:rPr>
          <w:rFonts w:eastAsia="等线" w:cs="Symbol"/>
          <w:i/>
          <w:iCs/>
          <w:lang w:val="en-GB"/>
        </w:rPr>
      </w:pPr>
      <w:r w:rsidRPr="00D94C56">
        <w:rPr>
          <w:rFonts w:eastAsia="等线" w:cs="Symbol"/>
          <w:i/>
          <w:iCs/>
          <w:lang w:val="en-GB"/>
        </w:rPr>
        <w:t>Option 1: Add one of the combinations below that achieves about 1dB performance gain over the reference scheme</w:t>
      </w:r>
    </w:p>
    <w:p w14:paraId="47D8A535" w14:textId="77777777" w:rsidR="00D94C56" w:rsidRPr="00D94C56" w:rsidRDefault="00D94C56" w:rsidP="00D94C56">
      <w:pPr>
        <w:numPr>
          <w:ilvl w:val="1"/>
          <w:numId w:val="18"/>
        </w:numPr>
        <w:rPr>
          <w:rFonts w:eastAsia="等线" w:cs="Symbol"/>
          <w:i/>
          <w:iCs/>
          <w:lang w:val="en-GB"/>
        </w:rPr>
      </w:pPr>
      <w:r w:rsidRPr="00D94C56">
        <w:rPr>
          <w:rFonts w:eastAsia="等线" w:cs="Symbol"/>
          <w:i/>
          <w:iCs/>
          <w:lang w:val="en-GB"/>
        </w:rPr>
        <w:t>Loading 30 %, INR 1 = 9.69 dB, INR 2 = 3.7 dB</w:t>
      </w:r>
    </w:p>
    <w:p w14:paraId="5D46CBFA" w14:textId="77777777" w:rsidR="00D94C56" w:rsidRPr="00D94C56" w:rsidRDefault="00D94C56" w:rsidP="00D94C56">
      <w:pPr>
        <w:numPr>
          <w:ilvl w:val="1"/>
          <w:numId w:val="18"/>
        </w:numPr>
        <w:rPr>
          <w:rFonts w:eastAsia="等线" w:cs="Symbol"/>
          <w:i/>
          <w:iCs/>
          <w:lang w:val="en-GB"/>
        </w:rPr>
      </w:pPr>
      <w:r w:rsidRPr="00D94C56">
        <w:rPr>
          <w:rFonts w:eastAsia="等线" w:cs="Symbol"/>
          <w:i/>
          <w:iCs/>
          <w:lang w:val="en-GB"/>
        </w:rPr>
        <w:t>Loading 40 %, INR 1 = 8.79 dB, INR 2 = 2.7 dB</w:t>
      </w:r>
    </w:p>
    <w:p w14:paraId="000C1AFA" w14:textId="77777777" w:rsidR="00D94C56" w:rsidRPr="00D94C56" w:rsidRDefault="00D94C56" w:rsidP="00D94C56">
      <w:pPr>
        <w:numPr>
          <w:ilvl w:val="1"/>
          <w:numId w:val="18"/>
        </w:numPr>
        <w:rPr>
          <w:rFonts w:eastAsia="等线" w:cs="Symbol"/>
          <w:i/>
          <w:iCs/>
          <w:lang w:val="en-GB"/>
        </w:rPr>
      </w:pPr>
      <w:r w:rsidRPr="00D94C56">
        <w:rPr>
          <w:rFonts w:eastAsia="等线" w:cs="Symbol"/>
          <w:i/>
          <w:iCs/>
          <w:lang w:val="en-GB"/>
        </w:rPr>
        <w:t>Loading 50 %, INR 1 = 8.36 dB, INR 2 = 1.7 dB</w:t>
      </w:r>
    </w:p>
    <w:p w14:paraId="6B73A489" w14:textId="77777777" w:rsidR="00D94C56" w:rsidRPr="00D94C56" w:rsidRDefault="00D94C56" w:rsidP="00D94C56">
      <w:pPr>
        <w:numPr>
          <w:ilvl w:val="0"/>
          <w:numId w:val="18"/>
        </w:numPr>
        <w:rPr>
          <w:rFonts w:eastAsia="等线" w:cs="Symbol"/>
          <w:i/>
          <w:iCs/>
          <w:lang w:val="en-GB"/>
        </w:rPr>
      </w:pPr>
      <w:r w:rsidRPr="00D94C56">
        <w:rPr>
          <w:rFonts w:eastAsia="等线" w:cs="Symbol"/>
          <w:i/>
          <w:iCs/>
          <w:lang w:val="en-GB"/>
        </w:rPr>
        <w:t>Option 2: Only consider 20% PDSCH loading level</w:t>
      </w:r>
    </w:p>
    <w:p w14:paraId="4E7C130E" w14:textId="77777777" w:rsidR="00D94C56" w:rsidRPr="00D94C56" w:rsidRDefault="00D94C56" w:rsidP="00D94C56">
      <w:pPr>
        <w:numPr>
          <w:ilvl w:val="0"/>
          <w:numId w:val="18"/>
        </w:numPr>
        <w:rPr>
          <w:rFonts w:eastAsia="等线" w:cs="Symbol"/>
          <w:i/>
          <w:iCs/>
          <w:lang w:val="en-GB"/>
        </w:rPr>
      </w:pPr>
      <w:r w:rsidRPr="00D94C56">
        <w:rPr>
          <w:rFonts w:eastAsia="等线" w:cs="Symbol"/>
          <w:i/>
          <w:iCs/>
          <w:lang w:val="en-GB"/>
        </w:rPr>
        <w:t>Option 3: Consider 30% interference PDSCH loading for Scenario 1 and 20% interference PDSCH loading for Scenario 2</w:t>
      </w:r>
    </w:p>
    <w:p w14:paraId="08F3EE4F" w14:textId="77777777" w:rsidR="00D94C56" w:rsidRPr="00D94C56" w:rsidRDefault="00D94C56" w:rsidP="00D94C56">
      <w:pPr>
        <w:numPr>
          <w:ilvl w:val="0"/>
          <w:numId w:val="18"/>
        </w:numPr>
        <w:rPr>
          <w:rFonts w:eastAsia="等线" w:cs="Symbol"/>
          <w:i/>
          <w:iCs/>
          <w:lang w:val="en-GB"/>
        </w:rPr>
      </w:pPr>
      <w:r w:rsidRPr="00D94C56">
        <w:rPr>
          <w:rFonts w:eastAsia="等线" w:cs="Symbol"/>
          <w:i/>
          <w:iCs/>
          <w:lang w:val="en-GB"/>
        </w:rPr>
        <w:t>Option 4: Also include 80% loading</w:t>
      </w:r>
    </w:p>
    <w:p w14:paraId="110A0799" w14:textId="77777777" w:rsidR="00D94C56" w:rsidRPr="00D94C56" w:rsidRDefault="00D94C56" w:rsidP="00D94C56">
      <w:pPr>
        <w:numPr>
          <w:ilvl w:val="0"/>
          <w:numId w:val="18"/>
        </w:numPr>
        <w:rPr>
          <w:rFonts w:eastAsia="等线" w:cs="Symbol"/>
          <w:i/>
          <w:iCs/>
          <w:lang w:val="en-GB"/>
        </w:rPr>
      </w:pPr>
      <w:r w:rsidRPr="00D94C56">
        <w:rPr>
          <w:rFonts w:eastAsia="等线" w:cs="Symbol"/>
          <w:i/>
          <w:iCs/>
          <w:lang w:val="en-GB"/>
        </w:rPr>
        <w:t>Option 5: Further check 30% loading level</w:t>
      </w:r>
    </w:p>
    <w:p w14:paraId="48D22337" w14:textId="77777777" w:rsidR="00D94C56" w:rsidRPr="00D94C56" w:rsidRDefault="00D94C56" w:rsidP="00D94C56">
      <w:pPr>
        <w:numPr>
          <w:ilvl w:val="0"/>
          <w:numId w:val="18"/>
        </w:numPr>
        <w:rPr>
          <w:rFonts w:eastAsia="等线" w:cs="Symbol"/>
          <w:i/>
          <w:iCs/>
          <w:lang w:val="en-GB"/>
        </w:rPr>
      </w:pPr>
      <w:r w:rsidRPr="00D94C56">
        <w:rPr>
          <w:rFonts w:eastAsia="等线" w:cs="Symbol"/>
          <w:i/>
          <w:iCs/>
          <w:lang w:val="en-GB"/>
        </w:rPr>
        <w:t>Option 6: Either 30% or 20%</w:t>
      </w:r>
    </w:p>
    <w:p w14:paraId="6962B115" w14:textId="26813C04" w:rsidR="00D94C56" w:rsidRDefault="00D94C56" w:rsidP="00F146A1">
      <w:pPr>
        <w:tabs>
          <w:tab w:val="left" w:pos="1134"/>
        </w:tabs>
        <w:spacing w:before="60" w:after="60"/>
        <w:jc w:val="both"/>
        <w:rPr>
          <w:rFonts w:eastAsia="等线 Light" w:cs="Times New Roman"/>
          <w:szCs w:val="20"/>
        </w:rPr>
      </w:pPr>
      <w:r>
        <w:rPr>
          <w:rFonts w:eastAsia="等线 Light" w:cs="Times New Roman"/>
          <w:szCs w:val="20"/>
        </w:rPr>
        <w:t>We don’t support high PDSCH loading level considering of reasonable CRS-IM performance gain. In our view, 20% should be starting point</w:t>
      </w:r>
      <w:r w:rsidR="006406D0">
        <w:rPr>
          <w:rFonts w:eastAsia="等线 Light" w:cs="Times New Roman"/>
          <w:szCs w:val="20"/>
        </w:rPr>
        <w:t>.</w:t>
      </w:r>
      <w:r>
        <w:rPr>
          <w:rFonts w:eastAsia="等线 Light" w:cs="Times New Roman"/>
          <w:szCs w:val="20"/>
        </w:rPr>
        <w:t xml:space="preserve"> </w:t>
      </w:r>
      <w:r w:rsidR="006406D0">
        <w:rPr>
          <w:rFonts w:eastAsia="等线 Light" w:cs="Times New Roman"/>
          <w:szCs w:val="20"/>
        </w:rPr>
        <w:t>W</w:t>
      </w:r>
      <w:r>
        <w:rPr>
          <w:rFonts w:eastAsia="等线 Light" w:cs="Times New Roman"/>
          <w:szCs w:val="20"/>
        </w:rPr>
        <w:t>e are open to check 30% loading level</w:t>
      </w:r>
      <w:r w:rsidR="006406D0">
        <w:rPr>
          <w:rFonts w:eastAsia="等线 Light" w:cs="Times New Roman"/>
          <w:szCs w:val="20"/>
        </w:rPr>
        <w:t xml:space="preserve"> for Scenario 1.</w:t>
      </w:r>
    </w:p>
    <w:p w14:paraId="72274EB0" w14:textId="3BB58119" w:rsidR="006406D0" w:rsidRDefault="006406D0" w:rsidP="006406D0">
      <w:pPr>
        <w:tabs>
          <w:tab w:val="left" w:pos="1134"/>
        </w:tabs>
        <w:spacing w:beforeLines="50" w:before="156" w:after="120"/>
        <w:jc w:val="both"/>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1</w:t>
      </w:r>
      <w:r w:rsidRPr="00D40397">
        <w:rPr>
          <w:rFonts w:eastAsia="等线 Light" w:cs="Times New Roman"/>
          <w:b/>
          <w:bCs/>
          <w:i/>
          <w:iCs/>
          <w:szCs w:val="20"/>
        </w:rPr>
        <w:t>:</w:t>
      </w:r>
      <w:r w:rsidRPr="00D40397">
        <w:rPr>
          <w:rFonts w:eastAsia="等线 Light" w:cs="Times New Roman" w:hint="eastAsia"/>
          <w:b/>
          <w:bCs/>
          <w:i/>
          <w:iCs/>
          <w:szCs w:val="20"/>
        </w:rPr>
        <w:t xml:space="preserve"> </w:t>
      </w:r>
      <w:r>
        <w:rPr>
          <w:rFonts w:eastAsia="等线 Light" w:cs="Times New Roman"/>
          <w:b/>
          <w:bCs/>
          <w:i/>
          <w:iCs/>
          <w:szCs w:val="20"/>
        </w:rPr>
        <w:t>Take 20% PDSCH loading level as baseline. Further check 30% loading level for Scenario 1.</w:t>
      </w:r>
    </w:p>
    <w:p w14:paraId="6AEEFEB4" w14:textId="4D1F7C9A" w:rsidR="00B7647A" w:rsidRPr="00B7647A" w:rsidRDefault="006406D0" w:rsidP="00B7647A">
      <w:pPr>
        <w:tabs>
          <w:tab w:val="left" w:pos="1134"/>
        </w:tabs>
        <w:spacing w:before="180"/>
        <w:rPr>
          <w:rFonts w:eastAsia="@Yu Mincho Light" w:cs="Times New Roman"/>
          <w:b/>
          <w:bCs/>
          <w:szCs w:val="20"/>
          <w:u w:val="single"/>
        </w:rPr>
      </w:pPr>
      <w:r w:rsidRPr="006406D0">
        <w:rPr>
          <w:rFonts w:eastAsia="@Yu Mincho Light" w:cs="Times New Roman"/>
          <w:b/>
          <w:bCs/>
          <w:szCs w:val="20"/>
          <w:u w:val="single"/>
        </w:rPr>
        <w:t>Tx antenna and LTE CRS port number</w:t>
      </w:r>
    </w:p>
    <w:p w14:paraId="5DE18130" w14:textId="77777777" w:rsidR="006406D0" w:rsidRPr="006406D0" w:rsidRDefault="006406D0" w:rsidP="006406D0">
      <w:pPr>
        <w:numPr>
          <w:ilvl w:val="0"/>
          <w:numId w:val="18"/>
        </w:numPr>
        <w:rPr>
          <w:rFonts w:eastAsia="等线" w:cs="Symbol"/>
          <w:i/>
          <w:iCs/>
          <w:lang w:val="en-GB"/>
        </w:rPr>
      </w:pPr>
      <w:r w:rsidRPr="006406D0">
        <w:rPr>
          <w:rFonts w:eastAsia="等线" w:cs="Symbol"/>
          <w:i/>
          <w:iCs/>
          <w:lang w:val="en-GB"/>
        </w:rPr>
        <w:t>Option 1: Only cover 4 CRS ports</w:t>
      </w:r>
    </w:p>
    <w:p w14:paraId="2F25E97A" w14:textId="77777777" w:rsidR="006406D0" w:rsidRPr="006406D0" w:rsidRDefault="006406D0" w:rsidP="006406D0">
      <w:pPr>
        <w:numPr>
          <w:ilvl w:val="0"/>
          <w:numId w:val="18"/>
        </w:numPr>
        <w:rPr>
          <w:rFonts w:eastAsia="等线" w:cs="Symbol"/>
          <w:i/>
          <w:iCs/>
          <w:lang w:val="en-GB"/>
        </w:rPr>
      </w:pPr>
      <w:r w:rsidRPr="006406D0">
        <w:rPr>
          <w:rFonts w:eastAsia="等线" w:cs="Symbol"/>
          <w:i/>
          <w:iCs/>
          <w:lang w:val="en-GB"/>
        </w:rPr>
        <w:t>Option 2: Cover 2 and 4 for CRS ports</w:t>
      </w:r>
    </w:p>
    <w:p w14:paraId="5C7ABB65" w14:textId="77777777" w:rsidR="006406D0" w:rsidRPr="006406D0" w:rsidRDefault="006406D0" w:rsidP="006406D0">
      <w:pPr>
        <w:numPr>
          <w:ilvl w:val="1"/>
          <w:numId w:val="18"/>
        </w:numPr>
        <w:rPr>
          <w:rFonts w:eastAsia="等线" w:cs="Symbol"/>
          <w:i/>
          <w:iCs/>
          <w:lang w:val="en-GB"/>
        </w:rPr>
      </w:pPr>
      <w:r w:rsidRPr="006406D0">
        <w:rPr>
          <w:rFonts w:eastAsia="等线" w:cs="Symbol"/>
          <w:i/>
          <w:iCs/>
          <w:lang w:val="en-GB"/>
        </w:rPr>
        <w:t>Option 2A: Consider 2 CRS ports for Scenario 1 and 4 CRS ports for Scenario 2</w:t>
      </w:r>
    </w:p>
    <w:p w14:paraId="6B73F5DE" w14:textId="77777777" w:rsidR="006406D0" w:rsidRPr="006406D0" w:rsidRDefault="006406D0" w:rsidP="006406D0">
      <w:pPr>
        <w:numPr>
          <w:ilvl w:val="1"/>
          <w:numId w:val="18"/>
        </w:numPr>
        <w:rPr>
          <w:rFonts w:eastAsia="等线" w:cs="Symbol"/>
          <w:i/>
          <w:iCs/>
          <w:lang w:val="en-GB"/>
        </w:rPr>
      </w:pPr>
      <w:r w:rsidRPr="006406D0">
        <w:rPr>
          <w:rFonts w:eastAsia="等线" w:cs="Symbol"/>
          <w:i/>
          <w:iCs/>
          <w:lang w:val="en-GB"/>
        </w:rPr>
        <w:t>Option 2B: Use different CRS port number in the tests with different INR levels</w:t>
      </w:r>
    </w:p>
    <w:p w14:paraId="5AAC403B" w14:textId="77777777" w:rsidR="006406D0" w:rsidRPr="006406D0" w:rsidRDefault="006406D0" w:rsidP="006406D0">
      <w:pPr>
        <w:numPr>
          <w:ilvl w:val="0"/>
          <w:numId w:val="18"/>
        </w:numPr>
        <w:rPr>
          <w:rFonts w:eastAsia="等线" w:cs="Symbol"/>
          <w:i/>
          <w:iCs/>
          <w:lang w:val="en-GB"/>
        </w:rPr>
      </w:pPr>
      <w:r w:rsidRPr="006406D0">
        <w:rPr>
          <w:rFonts w:eastAsia="等线" w:cs="Symbol"/>
          <w:i/>
          <w:iCs/>
          <w:lang w:val="en-GB"/>
        </w:rPr>
        <w:t>Option 3: Only cover 2 CRS ports (Nokia)</w:t>
      </w:r>
    </w:p>
    <w:p w14:paraId="3905D25E" w14:textId="482C55CE" w:rsidR="00F17530" w:rsidRDefault="006406D0" w:rsidP="00F146A1">
      <w:pPr>
        <w:tabs>
          <w:tab w:val="left" w:pos="1134"/>
        </w:tabs>
        <w:spacing w:before="60" w:after="60"/>
        <w:jc w:val="both"/>
        <w:rPr>
          <w:rFonts w:eastAsia="等线 Light" w:cs="Times New Roman"/>
          <w:szCs w:val="20"/>
        </w:rPr>
      </w:pPr>
      <w:r>
        <w:rPr>
          <w:rFonts w:eastAsia="等线 Light" w:cs="Times New Roman" w:hint="eastAsia"/>
          <w:szCs w:val="20"/>
        </w:rPr>
        <w:t>I</w:t>
      </w:r>
      <w:r>
        <w:rPr>
          <w:rFonts w:eastAsia="等线 Light" w:cs="Times New Roman"/>
          <w:szCs w:val="20"/>
        </w:rPr>
        <w:t>n last meeting, we use</w:t>
      </w:r>
      <w:r w:rsidR="00F17530">
        <w:rPr>
          <w:rFonts w:eastAsia="等线 Light" w:cs="Times New Roman"/>
          <w:szCs w:val="20"/>
        </w:rPr>
        <w:t xml:space="preserve"> CRS port aligned with serving cell for Scenario 1, and 4 CRS ports as default assumption for Scenario 2</w:t>
      </w:r>
      <w:r>
        <w:rPr>
          <w:rFonts w:eastAsia="等线 Light" w:cs="Times New Roman"/>
          <w:szCs w:val="20"/>
        </w:rPr>
        <w:t>.</w:t>
      </w:r>
      <w:r w:rsidR="002060D4">
        <w:rPr>
          <w:rFonts w:eastAsia="等线 Light" w:cs="Times New Roman"/>
          <w:szCs w:val="20"/>
        </w:rPr>
        <w:t xml:space="preserve"> Therefore, we support </w:t>
      </w:r>
      <w:r w:rsidR="00F17530">
        <w:rPr>
          <w:rFonts w:eastAsia="等线 Light" w:cs="Times New Roman"/>
          <w:szCs w:val="20"/>
        </w:rPr>
        <w:t>to cover 2 and 4 for CRS ports for Scenario 1, and</w:t>
      </w:r>
      <w:r w:rsidR="00F17530" w:rsidRPr="00F17530">
        <w:rPr>
          <w:rFonts w:eastAsia="等线 Light" w:cs="Times New Roman"/>
          <w:szCs w:val="20"/>
        </w:rPr>
        <w:t xml:space="preserve"> </w:t>
      </w:r>
      <w:r w:rsidR="00F17530">
        <w:rPr>
          <w:rFonts w:eastAsia="等线 Light" w:cs="Times New Roman"/>
          <w:szCs w:val="20"/>
        </w:rPr>
        <w:t>use 4 CRS ports as test setup for Scenario 2.</w:t>
      </w:r>
    </w:p>
    <w:p w14:paraId="091D5930" w14:textId="77777777" w:rsidR="00F17530" w:rsidRDefault="00C35C28" w:rsidP="00C35C28">
      <w:pPr>
        <w:tabs>
          <w:tab w:val="left" w:pos="1134"/>
        </w:tabs>
        <w:spacing w:before="60" w:after="60"/>
        <w:jc w:val="both"/>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sidR="002060D4">
        <w:rPr>
          <w:rFonts w:eastAsia="等线 Light" w:cs="Times New Roman"/>
          <w:b/>
          <w:bCs/>
          <w:i/>
          <w:iCs/>
          <w:szCs w:val="20"/>
        </w:rPr>
        <w:t>2</w:t>
      </w:r>
      <w:r w:rsidRPr="00D40397">
        <w:rPr>
          <w:rFonts w:eastAsia="等线 Light" w:cs="Times New Roman"/>
          <w:b/>
          <w:bCs/>
          <w:i/>
          <w:iCs/>
          <w:szCs w:val="20"/>
        </w:rPr>
        <w:t>:</w:t>
      </w:r>
      <w:r>
        <w:rPr>
          <w:rFonts w:eastAsia="等线 Light" w:cs="Times New Roman"/>
          <w:b/>
          <w:bCs/>
          <w:i/>
          <w:iCs/>
          <w:szCs w:val="20"/>
        </w:rPr>
        <w:t xml:space="preserve"> </w:t>
      </w:r>
    </w:p>
    <w:p w14:paraId="212F3E98" w14:textId="793A4348" w:rsidR="00F17530" w:rsidRPr="00F17530" w:rsidRDefault="00F17530" w:rsidP="00F17530">
      <w:pPr>
        <w:pStyle w:val="af9"/>
        <w:numPr>
          <w:ilvl w:val="0"/>
          <w:numId w:val="22"/>
        </w:numPr>
        <w:tabs>
          <w:tab w:val="left" w:pos="1134"/>
        </w:tabs>
        <w:spacing w:before="60" w:after="60"/>
        <w:ind w:firstLineChars="0"/>
        <w:jc w:val="both"/>
        <w:rPr>
          <w:rFonts w:ascii="Times New Roman" w:eastAsia="等线 Light" w:hAnsi="Times New Roman" w:cs="Times New Roman"/>
          <w:b/>
          <w:bCs/>
          <w:i/>
          <w:iCs/>
          <w:szCs w:val="20"/>
        </w:rPr>
      </w:pPr>
      <w:r w:rsidRPr="00F17530">
        <w:rPr>
          <w:rFonts w:ascii="Times New Roman" w:eastAsia="等线 Light" w:hAnsi="Times New Roman" w:cs="Times New Roman"/>
          <w:b/>
          <w:bCs/>
          <w:i/>
          <w:iCs/>
          <w:szCs w:val="20"/>
        </w:rPr>
        <w:lastRenderedPageBreak/>
        <w:t>For LTE CRS port in Scenario 1, over 2 and 4 for CRS ports</w:t>
      </w:r>
    </w:p>
    <w:p w14:paraId="3FC44B4E" w14:textId="05A3FD82" w:rsidR="00C35C28" w:rsidRPr="00F17530" w:rsidRDefault="00F17530" w:rsidP="00F17530">
      <w:pPr>
        <w:pStyle w:val="af9"/>
        <w:numPr>
          <w:ilvl w:val="0"/>
          <w:numId w:val="22"/>
        </w:numPr>
        <w:tabs>
          <w:tab w:val="left" w:pos="1134"/>
        </w:tabs>
        <w:spacing w:before="60" w:after="60"/>
        <w:ind w:firstLineChars="0"/>
        <w:jc w:val="both"/>
        <w:rPr>
          <w:rFonts w:ascii="Times New Roman" w:eastAsia="等线 Light" w:hAnsi="Times New Roman" w:cs="Times New Roman"/>
          <w:b/>
          <w:bCs/>
          <w:i/>
          <w:iCs/>
          <w:szCs w:val="20"/>
        </w:rPr>
      </w:pPr>
      <w:r w:rsidRPr="00F17530">
        <w:rPr>
          <w:rFonts w:ascii="Times New Roman" w:eastAsia="等线 Light" w:hAnsi="Times New Roman" w:cs="Times New Roman"/>
          <w:b/>
          <w:bCs/>
          <w:i/>
          <w:iCs/>
          <w:szCs w:val="20"/>
        </w:rPr>
        <w:t>F</w:t>
      </w:r>
      <w:r w:rsidR="00C35C28" w:rsidRPr="00F17530">
        <w:rPr>
          <w:rFonts w:ascii="Times New Roman" w:eastAsia="等线 Light" w:hAnsi="Times New Roman" w:cs="Times New Roman"/>
          <w:b/>
          <w:bCs/>
          <w:i/>
          <w:iCs/>
          <w:szCs w:val="20"/>
        </w:rPr>
        <w:t>or</w:t>
      </w:r>
      <w:r w:rsidRPr="00F17530">
        <w:rPr>
          <w:rFonts w:ascii="Times New Roman" w:eastAsia="等线 Light" w:hAnsi="Times New Roman" w:cs="Times New Roman"/>
          <w:b/>
          <w:bCs/>
          <w:i/>
          <w:iCs/>
          <w:szCs w:val="20"/>
        </w:rPr>
        <w:t xml:space="preserve"> LTE CRS port in</w:t>
      </w:r>
      <w:r w:rsidR="00C35C28" w:rsidRPr="00F17530">
        <w:rPr>
          <w:rFonts w:ascii="Times New Roman" w:eastAsia="等线 Light" w:hAnsi="Times New Roman" w:cs="Times New Roman"/>
          <w:b/>
          <w:bCs/>
          <w:i/>
          <w:iCs/>
          <w:szCs w:val="20"/>
        </w:rPr>
        <w:t xml:space="preserve"> </w:t>
      </w:r>
      <w:r w:rsidRPr="00F17530">
        <w:rPr>
          <w:rFonts w:ascii="Times New Roman" w:eastAsia="等线 Light" w:hAnsi="Times New Roman" w:cs="Times New Roman"/>
          <w:b/>
          <w:bCs/>
          <w:i/>
          <w:iCs/>
          <w:szCs w:val="20"/>
        </w:rPr>
        <w:t>Scenario 2,</w:t>
      </w:r>
      <w:r w:rsidR="00C35C28" w:rsidRPr="00F17530">
        <w:rPr>
          <w:rFonts w:ascii="Times New Roman" w:eastAsia="等线 Light" w:hAnsi="Times New Roman" w:cs="Times New Roman"/>
          <w:b/>
          <w:bCs/>
          <w:i/>
          <w:iCs/>
          <w:szCs w:val="20"/>
        </w:rPr>
        <w:t xml:space="preserve"> </w:t>
      </w:r>
      <w:r w:rsidR="002060D4" w:rsidRPr="00F17530">
        <w:rPr>
          <w:rFonts w:ascii="Times New Roman" w:eastAsia="等线 Light" w:hAnsi="Times New Roman" w:cs="Times New Roman"/>
          <w:b/>
          <w:bCs/>
          <w:i/>
          <w:iCs/>
          <w:szCs w:val="20"/>
        </w:rPr>
        <w:t>only cover 4 CRS ports</w:t>
      </w:r>
      <w:r w:rsidR="00C35C28" w:rsidRPr="00F17530">
        <w:rPr>
          <w:rFonts w:ascii="Times New Roman" w:eastAsia="等线 Light" w:hAnsi="Times New Roman" w:cs="Times New Roman"/>
          <w:b/>
          <w:bCs/>
          <w:i/>
          <w:iCs/>
          <w:szCs w:val="20"/>
        </w:rPr>
        <w:t>.</w:t>
      </w:r>
    </w:p>
    <w:p w14:paraId="5BFB6D9D" w14:textId="77777777" w:rsidR="009D072F" w:rsidRPr="007E2A27"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E2A27">
        <w:rPr>
          <w:rFonts w:ascii="Times New Roman" w:hAnsi="Times New Roman"/>
          <w:b w:val="0"/>
          <w:bCs w:val="0"/>
          <w:kern w:val="0"/>
          <w:sz w:val="36"/>
          <w:szCs w:val="36"/>
          <w:lang w:val="en-GB"/>
        </w:rPr>
        <w:t>Conclusion</w:t>
      </w:r>
    </w:p>
    <w:p w14:paraId="57A91645" w14:textId="77777777" w:rsidR="009D072F" w:rsidRDefault="00C639F1" w:rsidP="009D072F">
      <w:pPr>
        <w:rPr>
          <w:rFonts w:cs="Times New Roman"/>
          <w:szCs w:val="20"/>
        </w:rPr>
      </w:pPr>
      <w:r w:rsidRPr="00351506">
        <w:rPr>
          <w:rFonts w:cs="Times New Roman"/>
          <w:szCs w:val="20"/>
        </w:rPr>
        <w:t xml:space="preserve">In this contribution, we discuss </w:t>
      </w:r>
      <w:r w:rsidR="006432D4">
        <w:rPr>
          <w:rFonts w:cs="Times New Roman"/>
          <w:szCs w:val="20"/>
        </w:rPr>
        <w:t xml:space="preserve">some </w:t>
      </w:r>
      <w:r w:rsidR="004A365A">
        <w:rPr>
          <w:rFonts w:cs="Times New Roman"/>
          <w:szCs w:val="20"/>
        </w:rPr>
        <w:t>test setup</w:t>
      </w:r>
      <w:r w:rsidR="006432D4">
        <w:rPr>
          <w:rFonts w:cs="Times New Roman"/>
          <w:szCs w:val="20"/>
        </w:rPr>
        <w:t xml:space="preserve"> issues </w:t>
      </w:r>
      <w:r w:rsidR="004D6634" w:rsidRPr="004D6634">
        <w:rPr>
          <w:rFonts w:cs="Times New Roman"/>
          <w:szCs w:val="20"/>
        </w:rPr>
        <w:t>for LTE CRS-IM in scenarios with overlapping spectrum for LTE and NR</w:t>
      </w:r>
      <w:r w:rsidR="004D6634">
        <w:rPr>
          <w:rFonts w:cs="Times New Roman"/>
          <w:szCs w:val="20"/>
        </w:rPr>
        <w:t xml:space="preserve">. </w:t>
      </w:r>
      <w:r w:rsidRPr="00351506">
        <w:rPr>
          <w:rFonts w:cs="Times New Roman"/>
          <w:szCs w:val="20"/>
        </w:rPr>
        <w:t>The proposals are:</w:t>
      </w:r>
    </w:p>
    <w:p w14:paraId="1A0620DB" w14:textId="77777777" w:rsidR="00F17530" w:rsidRDefault="00F17530" w:rsidP="00F17530">
      <w:pPr>
        <w:tabs>
          <w:tab w:val="left" w:pos="1134"/>
        </w:tabs>
        <w:spacing w:beforeLines="50" w:before="156" w:after="120"/>
        <w:jc w:val="both"/>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1</w:t>
      </w:r>
      <w:r w:rsidRPr="00D40397">
        <w:rPr>
          <w:rFonts w:eastAsia="等线 Light" w:cs="Times New Roman"/>
          <w:b/>
          <w:bCs/>
          <w:i/>
          <w:iCs/>
          <w:szCs w:val="20"/>
        </w:rPr>
        <w:t>:</w:t>
      </w:r>
      <w:r w:rsidRPr="00D40397">
        <w:rPr>
          <w:rFonts w:eastAsia="等线 Light" w:cs="Times New Roman" w:hint="eastAsia"/>
          <w:b/>
          <w:bCs/>
          <w:i/>
          <w:iCs/>
          <w:szCs w:val="20"/>
        </w:rPr>
        <w:t xml:space="preserve"> </w:t>
      </w:r>
      <w:r>
        <w:rPr>
          <w:rFonts w:eastAsia="等线 Light" w:cs="Times New Roman"/>
          <w:b/>
          <w:bCs/>
          <w:i/>
          <w:iCs/>
          <w:szCs w:val="20"/>
        </w:rPr>
        <w:t>Take 20% PDSCH loading level as baseline. Further check 30% loading level for Scenario 1.</w:t>
      </w:r>
    </w:p>
    <w:p w14:paraId="18973C2D" w14:textId="77777777" w:rsidR="00F17530" w:rsidRDefault="00F17530" w:rsidP="00F17530">
      <w:pPr>
        <w:tabs>
          <w:tab w:val="left" w:pos="1134"/>
        </w:tabs>
        <w:spacing w:before="60" w:after="60"/>
        <w:jc w:val="both"/>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2</w:t>
      </w:r>
      <w:r w:rsidRPr="00D40397">
        <w:rPr>
          <w:rFonts w:eastAsia="等线 Light" w:cs="Times New Roman"/>
          <w:b/>
          <w:bCs/>
          <w:i/>
          <w:iCs/>
          <w:szCs w:val="20"/>
        </w:rPr>
        <w:t>:</w:t>
      </w:r>
      <w:r>
        <w:rPr>
          <w:rFonts w:eastAsia="等线 Light" w:cs="Times New Roman"/>
          <w:b/>
          <w:bCs/>
          <w:i/>
          <w:iCs/>
          <w:szCs w:val="20"/>
        </w:rPr>
        <w:t xml:space="preserve"> </w:t>
      </w:r>
    </w:p>
    <w:p w14:paraId="7CEC5A71" w14:textId="77777777" w:rsidR="00F17530" w:rsidRPr="00F17530" w:rsidRDefault="00F17530" w:rsidP="00F17530">
      <w:pPr>
        <w:pStyle w:val="af9"/>
        <w:numPr>
          <w:ilvl w:val="0"/>
          <w:numId w:val="22"/>
        </w:numPr>
        <w:tabs>
          <w:tab w:val="left" w:pos="1134"/>
        </w:tabs>
        <w:spacing w:before="60" w:after="60"/>
        <w:ind w:firstLineChars="0"/>
        <w:jc w:val="both"/>
        <w:rPr>
          <w:rFonts w:ascii="Times New Roman" w:eastAsia="等线 Light" w:hAnsi="Times New Roman" w:cs="Times New Roman"/>
          <w:b/>
          <w:bCs/>
          <w:i/>
          <w:iCs/>
          <w:szCs w:val="20"/>
        </w:rPr>
      </w:pPr>
      <w:r w:rsidRPr="00F17530">
        <w:rPr>
          <w:rFonts w:ascii="Times New Roman" w:eastAsia="等线 Light" w:hAnsi="Times New Roman" w:cs="Times New Roman"/>
          <w:b/>
          <w:bCs/>
          <w:i/>
          <w:iCs/>
          <w:szCs w:val="20"/>
        </w:rPr>
        <w:t>For LTE CRS port in Scenario 1, over 2 and 4 for CRS ports</w:t>
      </w:r>
    </w:p>
    <w:p w14:paraId="1256A7ED" w14:textId="77777777" w:rsidR="00F17530" w:rsidRPr="00F17530" w:rsidRDefault="00F17530" w:rsidP="00F17530">
      <w:pPr>
        <w:pStyle w:val="af9"/>
        <w:numPr>
          <w:ilvl w:val="0"/>
          <w:numId w:val="22"/>
        </w:numPr>
        <w:tabs>
          <w:tab w:val="left" w:pos="1134"/>
        </w:tabs>
        <w:spacing w:before="60" w:after="60"/>
        <w:ind w:firstLineChars="0"/>
        <w:jc w:val="both"/>
        <w:rPr>
          <w:rFonts w:ascii="Times New Roman" w:eastAsia="等线 Light" w:hAnsi="Times New Roman" w:cs="Times New Roman"/>
          <w:b/>
          <w:bCs/>
          <w:i/>
          <w:iCs/>
          <w:szCs w:val="20"/>
        </w:rPr>
      </w:pPr>
      <w:r w:rsidRPr="00F17530">
        <w:rPr>
          <w:rFonts w:ascii="Times New Roman" w:eastAsia="等线 Light" w:hAnsi="Times New Roman" w:cs="Times New Roman"/>
          <w:b/>
          <w:bCs/>
          <w:i/>
          <w:iCs/>
          <w:szCs w:val="20"/>
        </w:rPr>
        <w:t>For LTE CRS port in Scenario 2, only cover 4 CRS ports.</w:t>
      </w:r>
    </w:p>
    <w:bookmarkEnd w:id="5"/>
    <w:bookmarkEnd w:id="6"/>
    <w:p w14:paraId="7DB8538C" w14:textId="77777777" w:rsidR="009E5574" w:rsidRPr="001C118E"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1C118E">
        <w:rPr>
          <w:rFonts w:ascii="Times New Roman" w:hAnsi="Times New Roman"/>
          <w:b w:val="0"/>
          <w:bCs w:val="0"/>
          <w:kern w:val="0"/>
          <w:sz w:val="36"/>
          <w:szCs w:val="36"/>
          <w:lang w:val="en-GB"/>
        </w:rPr>
        <w:t>Reference</w:t>
      </w:r>
    </w:p>
    <w:p w14:paraId="6CC5D77E" w14:textId="0B1B01F3" w:rsidR="00ED7AC0" w:rsidRDefault="00ED7AC0" w:rsidP="00296DEC">
      <w:pPr>
        <w:jc w:val="both"/>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1] R4-2203131, </w:t>
      </w:r>
      <w:r w:rsidRPr="00ED7AC0">
        <w:rPr>
          <w:rFonts w:eastAsia="等线" w:cs="Times New Roman"/>
          <w:szCs w:val="20"/>
          <w:lang w:val="en-GB"/>
        </w:rPr>
        <w:t>WF on general part and 15 kHz NR SCS scenario for CRS-IM receiver</w:t>
      </w:r>
      <w:r>
        <w:rPr>
          <w:rFonts w:eastAsia="等线" w:cs="Times New Roman"/>
          <w:szCs w:val="20"/>
          <w:lang w:val="en-GB"/>
        </w:rPr>
        <w:t>, China Telecom</w:t>
      </w:r>
      <w:r w:rsidR="00D94C56">
        <w:rPr>
          <w:rFonts w:eastAsia="等线" w:cs="Times New Roman"/>
          <w:szCs w:val="20"/>
          <w:lang w:val="en-GB"/>
        </w:rPr>
        <w:t>.</w:t>
      </w:r>
    </w:p>
    <w:p w14:paraId="14941EBA" w14:textId="60C31138" w:rsidR="00296DEC" w:rsidRDefault="00296DEC" w:rsidP="00296DEC">
      <w:pPr>
        <w:jc w:val="both"/>
        <w:rPr>
          <w:rFonts w:eastAsia="等线" w:cs="Times New Roman"/>
          <w:szCs w:val="20"/>
          <w:lang w:val="en-GB"/>
        </w:rPr>
      </w:pPr>
      <w:r>
        <w:rPr>
          <w:rFonts w:eastAsia="等线" w:cs="Times New Roman" w:hint="eastAsia"/>
          <w:szCs w:val="20"/>
          <w:lang w:val="en-GB"/>
        </w:rPr>
        <w:t>[</w:t>
      </w:r>
      <w:r w:rsidR="00ED7AC0">
        <w:rPr>
          <w:rFonts w:eastAsia="等线" w:cs="Times New Roman"/>
          <w:szCs w:val="20"/>
          <w:lang w:val="en-GB"/>
        </w:rPr>
        <w:t>2</w:t>
      </w:r>
      <w:r>
        <w:rPr>
          <w:rFonts w:eastAsia="等线" w:cs="Times New Roman"/>
          <w:szCs w:val="20"/>
          <w:lang w:val="en-GB"/>
        </w:rPr>
        <w:t xml:space="preserve">] R4-2120705, </w:t>
      </w:r>
      <w:r w:rsidRPr="00296DEC">
        <w:rPr>
          <w:rFonts w:eastAsia="等线" w:cs="Times New Roman"/>
          <w:szCs w:val="20"/>
          <w:lang w:val="en-GB"/>
        </w:rPr>
        <w:t>WF on CRS-IM receiver in scenarios with overlapping spectrum for LTE and NR</w:t>
      </w:r>
      <w:r>
        <w:rPr>
          <w:rFonts w:eastAsia="等线" w:cs="Times New Roman"/>
          <w:szCs w:val="20"/>
          <w:lang w:val="en-GB"/>
        </w:rPr>
        <w:t>, China Telecom.</w:t>
      </w:r>
    </w:p>
    <w:p w14:paraId="7F7B853C" w14:textId="48B9CD72" w:rsidR="00A22BD3" w:rsidRPr="00296DEC" w:rsidRDefault="007B3168" w:rsidP="00296DEC">
      <w:pPr>
        <w:jc w:val="both"/>
        <w:rPr>
          <w:rFonts w:eastAsia="等线" w:cs="Times New Roman"/>
          <w:szCs w:val="20"/>
          <w:lang w:val="en-GB"/>
        </w:rPr>
      </w:pPr>
      <w:r>
        <w:rPr>
          <w:rFonts w:eastAsia="等线" w:cs="Times New Roman" w:hint="eastAsia"/>
          <w:szCs w:val="20"/>
          <w:lang w:val="en-GB"/>
        </w:rPr>
        <w:t>[</w:t>
      </w:r>
      <w:r w:rsidR="00ED7AC0">
        <w:rPr>
          <w:rFonts w:eastAsia="等线" w:cs="Times New Roman"/>
          <w:szCs w:val="20"/>
          <w:lang w:val="en-GB"/>
        </w:rPr>
        <w:t>3</w:t>
      </w:r>
      <w:r>
        <w:rPr>
          <w:rFonts w:eastAsia="等线" w:cs="Times New Roman"/>
          <w:szCs w:val="20"/>
          <w:lang w:val="en-GB"/>
        </w:rPr>
        <w:t xml:space="preserve">] RP-213656, </w:t>
      </w:r>
      <w:r w:rsidRPr="0013776E">
        <w:rPr>
          <w:rFonts w:eastAsia="等线" w:cs="Times New Roman"/>
          <w:szCs w:val="20"/>
          <w:lang w:val="en-GB"/>
        </w:rPr>
        <w:t>Revised WID: Further enhancement on NR demodulation performance</w:t>
      </w:r>
      <w:r>
        <w:rPr>
          <w:rFonts w:eastAsia="等线" w:cs="Times New Roman"/>
          <w:szCs w:val="20"/>
          <w:lang w:val="en-GB"/>
        </w:rPr>
        <w:t>, China Telecom.</w:t>
      </w:r>
    </w:p>
    <w:sectPr w:rsidR="00A22BD3" w:rsidRPr="00296DEC"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1AFC8" w14:textId="77777777" w:rsidR="00C6243C" w:rsidRDefault="00C6243C" w:rsidP="007854C6">
      <w:r>
        <w:separator/>
      </w:r>
    </w:p>
  </w:endnote>
  <w:endnote w:type="continuationSeparator" w:id="0">
    <w:p w14:paraId="470186BA" w14:textId="77777777" w:rsidR="00C6243C" w:rsidRDefault="00C6243C"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altName w:val="@Yu Mincho Light"/>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F8D40" w14:textId="77777777" w:rsidR="00C6243C" w:rsidRDefault="00C6243C" w:rsidP="007854C6">
      <w:r>
        <w:separator/>
      </w:r>
    </w:p>
  </w:footnote>
  <w:footnote w:type="continuationSeparator" w:id="0">
    <w:p w14:paraId="7B2F412B" w14:textId="77777777" w:rsidR="00C6243C" w:rsidRDefault="00C6243C"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693E"/>
    <w:multiLevelType w:val="hybridMultilevel"/>
    <w:tmpl w:val="9A1CB960"/>
    <w:lvl w:ilvl="0" w:tplc="48A6565C">
      <w:start w:val="1"/>
      <w:numFmt w:val="bullet"/>
      <w:lvlText w:val="–"/>
      <w:lvlJc w:val="left"/>
      <w:pPr>
        <w:tabs>
          <w:tab w:val="num" w:pos="720"/>
        </w:tabs>
        <w:ind w:left="720" w:hanging="360"/>
      </w:pPr>
      <w:rPr>
        <w:rFonts w:ascii="Arial" w:hAnsi="Arial" w:hint="default"/>
      </w:rPr>
    </w:lvl>
    <w:lvl w:ilvl="1" w:tplc="937A5A9C">
      <w:start w:val="1"/>
      <w:numFmt w:val="bullet"/>
      <w:lvlText w:val="–"/>
      <w:lvlJc w:val="left"/>
      <w:pPr>
        <w:tabs>
          <w:tab w:val="num" w:pos="1440"/>
        </w:tabs>
        <w:ind w:left="1440" w:hanging="360"/>
      </w:pPr>
      <w:rPr>
        <w:rFonts w:ascii="Arial" w:hAnsi="Arial" w:hint="default"/>
      </w:rPr>
    </w:lvl>
    <w:lvl w:ilvl="2" w:tplc="91BC85AC" w:tentative="1">
      <w:start w:val="1"/>
      <w:numFmt w:val="bullet"/>
      <w:lvlText w:val="–"/>
      <w:lvlJc w:val="left"/>
      <w:pPr>
        <w:tabs>
          <w:tab w:val="num" w:pos="2160"/>
        </w:tabs>
        <w:ind w:left="2160" w:hanging="360"/>
      </w:pPr>
      <w:rPr>
        <w:rFonts w:ascii="Arial" w:hAnsi="Arial" w:hint="default"/>
      </w:rPr>
    </w:lvl>
    <w:lvl w:ilvl="3" w:tplc="9AD44F7A" w:tentative="1">
      <w:start w:val="1"/>
      <w:numFmt w:val="bullet"/>
      <w:lvlText w:val="–"/>
      <w:lvlJc w:val="left"/>
      <w:pPr>
        <w:tabs>
          <w:tab w:val="num" w:pos="2880"/>
        </w:tabs>
        <w:ind w:left="2880" w:hanging="360"/>
      </w:pPr>
      <w:rPr>
        <w:rFonts w:ascii="Arial" w:hAnsi="Arial" w:hint="default"/>
      </w:rPr>
    </w:lvl>
    <w:lvl w:ilvl="4" w:tplc="4D0065AC" w:tentative="1">
      <w:start w:val="1"/>
      <w:numFmt w:val="bullet"/>
      <w:lvlText w:val="–"/>
      <w:lvlJc w:val="left"/>
      <w:pPr>
        <w:tabs>
          <w:tab w:val="num" w:pos="3600"/>
        </w:tabs>
        <w:ind w:left="3600" w:hanging="360"/>
      </w:pPr>
      <w:rPr>
        <w:rFonts w:ascii="Arial" w:hAnsi="Arial" w:hint="default"/>
      </w:rPr>
    </w:lvl>
    <w:lvl w:ilvl="5" w:tplc="0D3CF72A" w:tentative="1">
      <w:start w:val="1"/>
      <w:numFmt w:val="bullet"/>
      <w:lvlText w:val="–"/>
      <w:lvlJc w:val="left"/>
      <w:pPr>
        <w:tabs>
          <w:tab w:val="num" w:pos="4320"/>
        </w:tabs>
        <w:ind w:left="4320" w:hanging="360"/>
      </w:pPr>
      <w:rPr>
        <w:rFonts w:ascii="Arial" w:hAnsi="Arial" w:hint="default"/>
      </w:rPr>
    </w:lvl>
    <w:lvl w:ilvl="6" w:tplc="A77815E2" w:tentative="1">
      <w:start w:val="1"/>
      <w:numFmt w:val="bullet"/>
      <w:lvlText w:val="–"/>
      <w:lvlJc w:val="left"/>
      <w:pPr>
        <w:tabs>
          <w:tab w:val="num" w:pos="5040"/>
        </w:tabs>
        <w:ind w:left="5040" w:hanging="360"/>
      </w:pPr>
      <w:rPr>
        <w:rFonts w:ascii="Arial" w:hAnsi="Arial" w:hint="default"/>
      </w:rPr>
    </w:lvl>
    <w:lvl w:ilvl="7" w:tplc="063A3BDE" w:tentative="1">
      <w:start w:val="1"/>
      <w:numFmt w:val="bullet"/>
      <w:lvlText w:val="–"/>
      <w:lvlJc w:val="left"/>
      <w:pPr>
        <w:tabs>
          <w:tab w:val="num" w:pos="5760"/>
        </w:tabs>
        <w:ind w:left="5760" w:hanging="360"/>
      </w:pPr>
      <w:rPr>
        <w:rFonts w:ascii="Arial" w:hAnsi="Arial" w:hint="default"/>
      </w:rPr>
    </w:lvl>
    <w:lvl w:ilvl="8" w:tplc="3BD49CE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64429D"/>
    <w:multiLevelType w:val="hybridMultilevel"/>
    <w:tmpl w:val="A1CA4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2810953"/>
    <w:multiLevelType w:val="hybridMultilevel"/>
    <w:tmpl w:val="D89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37559D"/>
    <w:multiLevelType w:val="hybridMultilevel"/>
    <w:tmpl w:val="48623462"/>
    <w:lvl w:ilvl="0" w:tplc="113C723A">
      <w:start w:val="1"/>
      <w:numFmt w:val="bullet"/>
      <w:lvlText w:val="–"/>
      <w:lvlJc w:val="left"/>
      <w:pPr>
        <w:tabs>
          <w:tab w:val="num" w:pos="720"/>
        </w:tabs>
        <w:ind w:left="720" w:hanging="360"/>
      </w:pPr>
      <w:rPr>
        <w:rFonts w:ascii="Arial" w:hAnsi="Arial" w:hint="default"/>
      </w:rPr>
    </w:lvl>
    <w:lvl w:ilvl="1" w:tplc="8B76D0D2">
      <w:start w:val="1"/>
      <w:numFmt w:val="bullet"/>
      <w:lvlText w:val="–"/>
      <w:lvlJc w:val="left"/>
      <w:pPr>
        <w:tabs>
          <w:tab w:val="num" w:pos="1440"/>
        </w:tabs>
        <w:ind w:left="1440" w:hanging="360"/>
      </w:pPr>
      <w:rPr>
        <w:rFonts w:ascii="Arial" w:hAnsi="Arial" w:hint="default"/>
      </w:rPr>
    </w:lvl>
    <w:lvl w:ilvl="2" w:tplc="8C1C79B8">
      <w:numFmt w:val="bullet"/>
      <w:lvlText w:val="•"/>
      <w:lvlJc w:val="left"/>
      <w:pPr>
        <w:tabs>
          <w:tab w:val="num" w:pos="2160"/>
        </w:tabs>
        <w:ind w:left="2160" w:hanging="360"/>
      </w:pPr>
      <w:rPr>
        <w:rFonts w:ascii="Arial" w:hAnsi="Arial" w:hint="default"/>
      </w:rPr>
    </w:lvl>
    <w:lvl w:ilvl="3" w:tplc="2DE28EA2" w:tentative="1">
      <w:start w:val="1"/>
      <w:numFmt w:val="bullet"/>
      <w:lvlText w:val="–"/>
      <w:lvlJc w:val="left"/>
      <w:pPr>
        <w:tabs>
          <w:tab w:val="num" w:pos="2880"/>
        </w:tabs>
        <w:ind w:left="2880" w:hanging="360"/>
      </w:pPr>
      <w:rPr>
        <w:rFonts w:ascii="Arial" w:hAnsi="Arial" w:hint="default"/>
      </w:rPr>
    </w:lvl>
    <w:lvl w:ilvl="4" w:tplc="5052A8B2" w:tentative="1">
      <w:start w:val="1"/>
      <w:numFmt w:val="bullet"/>
      <w:lvlText w:val="–"/>
      <w:lvlJc w:val="left"/>
      <w:pPr>
        <w:tabs>
          <w:tab w:val="num" w:pos="3600"/>
        </w:tabs>
        <w:ind w:left="3600" w:hanging="360"/>
      </w:pPr>
      <w:rPr>
        <w:rFonts w:ascii="Arial" w:hAnsi="Arial" w:hint="default"/>
      </w:rPr>
    </w:lvl>
    <w:lvl w:ilvl="5" w:tplc="400A4516" w:tentative="1">
      <w:start w:val="1"/>
      <w:numFmt w:val="bullet"/>
      <w:lvlText w:val="–"/>
      <w:lvlJc w:val="left"/>
      <w:pPr>
        <w:tabs>
          <w:tab w:val="num" w:pos="4320"/>
        </w:tabs>
        <w:ind w:left="4320" w:hanging="360"/>
      </w:pPr>
      <w:rPr>
        <w:rFonts w:ascii="Arial" w:hAnsi="Arial" w:hint="default"/>
      </w:rPr>
    </w:lvl>
    <w:lvl w:ilvl="6" w:tplc="E6A00522" w:tentative="1">
      <w:start w:val="1"/>
      <w:numFmt w:val="bullet"/>
      <w:lvlText w:val="–"/>
      <w:lvlJc w:val="left"/>
      <w:pPr>
        <w:tabs>
          <w:tab w:val="num" w:pos="5040"/>
        </w:tabs>
        <w:ind w:left="5040" w:hanging="360"/>
      </w:pPr>
      <w:rPr>
        <w:rFonts w:ascii="Arial" w:hAnsi="Arial" w:hint="default"/>
      </w:rPr>
    </w:lvl>
    <w:lvl w:ilvl="7" w:tplc="667AC676" w:tentative="1">
      <w:start w:val="1"/>
      <w:numFmt w:val="bullet"/>
      <w:lvlText w:val="–"/>
      <w:lvlJc w:val="left"/>
      <w:pPr>
        <w:tabs>
          <w:tab w:val="num" w:pos="5760"/>
        </w:tabs>
        <w:ind w:left="5760" w:hanging="360"/>
      </w:pPr>
      <w:rPr>
        <w:rFonts w:ascii="Arial" w:hAnsi="Arial" w:hint="default"/>
      </w:rPr>
    </w:lvl>
    <w:lvl w:ilvl="8" w:tplc="35740E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6EC7081"/>
    <w:multiLevelType w:val="hybridMultilevel"/>
    <w:tmpl w:val="B3FC7C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3E7A80"/>
    <w:multiLevelType w:val="hybridMultilevel"/>
    <w:tmpl w:val="B1F0B634"/>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D6D5FCF"/>
    <w:multiLevelType w:val="hybridMultilevel"/>
    <w:tmpl w:val="AB18597C"/>
    <w:lvl w:ilvl="0" w:tplc="EFA89004">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56D45201"/>
    <w:multiLevelType w:val="hybridMultilevel"/>
    <w:tmpl w:val="6ED6AB1A"/>
    <w:lvl w:ilvl="0" w:tplc="B2D06AA0">
      <w:start w:val="1"/>
      <w:numFmt w:val="bullet"/>
      <w:lvlText w:val="–"/>
      <w:lvlJc w:val="left"/>
      <w:pPr>
        <w:tabs>
          <w:tab w:val="num" w:pos="720"/>
        </w:tabs>
        <w:ind w:left="720" w:hanging="360"/>
      </w:pPr>
      <w:rPr>
        <w:rFonts w:ascii="Arial" w:hAnsi="Arial" w:hint="default"/>
      </w:rPr>
    </w:lvl>
    <w:lvl w:ilvl="1" w:tplc="FF4CB228">
      <w:start w:val="1"/>
      <w:numFmt w:val="bullet"/>
      <w:lvlText w:val="–"/>
      <w:lvlJc w:val="left"/>
      <w:pPr>
        <w:tabs>
          <w:tab w:val="num" w:pos="1440"/>
        </w:tabs>
        <w:ind w:left="1440" w:hanging="360"/>
      </w:pPr>
      <w:rPr>
        <w:rFonts w:ascii="Arial" w:hAnsi="Arial" w:hint="default"/>
      </w:rPr>
    </w:lvl>
    <w:lvl w:ilvl="2" w:tplc="409AA874" w:tentative="1">
      <w:start w:val="1"/>
      <w:numFmt w:val="bullet"/>
      <w:lvlText w:val="–"/>
      <w:lvlJc w:val="left"/>
      <w:pPr>
        <w:tabs>
          <w:tab w:val="num" w:pos="2160"/>
        </w:tabs>
        <w:ind w:left="2160" w:hanging="360"/>
      </w:pPr>
      <w:rPr>
        <w:rFonts w:ascii="Arial" w:hAnsi="Arial" w:hint="default"/>
      </w:rPr>
    </w:lvl>
    <w:lvl w:ilvl="3" w:tplc="E8EE777E" w:tentative="1">
      <w:start w:val="1"/>
      <w:numFmt w:val="bullet"/>
      <w:lvlText w:val="–"/>
      <w:lvlJc w:val="left"/>
      <w:pPr>
        <w:tabs>
          <w:tab w:val="num" w:pos="2880"/>
        </w:tabs>
        <w:ind w:left="2880" w:hanging="360"/>
      </w:pPr>
      <w:rPr>
        <w:rFonts w:ascii="Arial" w:hAnsi="Arial" w:hint="default"/>
      </w:rPr>
    </w:lvl>
    <w:lvl w:ilvl="4" w:tplc="99FA7460" w:tentative="1">
      <w:start w:val="1"/>
      <w:numFmt w:val="bullet"/>
      <w:lvlText w:val="–"/>
      <w:lvlJc w:val="left"/>
      <w:pPr>
        <w:tabs>
          <w:tab w:val="num" w:pos="3600"/>
        </w:tabs>
        <w:ind w:left="3600" w:hanging="360"/>
      </w:pPr>
      <w:rPr>
        <w:rFonts w:ascii="Arial" w:hAnsi="Arial" w:hint="default"/>
      </w:rPr>
    </w:lvl>
    <w:lvl w:ilvl="5" w:tplc="F24008CC" w:tentative="1">
      <w:start w:val="1"/>
      <w:numFmt w:val="bullet"/>
      <w:lvlText w:val="–"/>
      <w:lvlJc w:val="left"/>
      <w:pPr>
        <w:tabs>
          <w:tab w:val="num" w:pos="4320"/>
        </w:tabs>
        <w:ind w:left="4320" w:hanging="360"/>
      </w:pPr>
      <w:rPr>
        <w:rFonts w:ascii="Arial" w:hAnsi="Arial" w:hint="default"/>
      </w:rPr>
    </w:lvl>
    <w:lvl w:ilvl="6" w:tplc="D4289300" w:tentative="1">
      <w:start w:val="1"/>
      <w:numFmt w:val="bullet"/>
      <w:lvlText w:val="–"/>
      <w:lvlJc w:val="left"/>
      <w:pPr>
        <w:tabs>
          <w:tab w:val="num" w:pos="5040"/>
        </w:tabs>
        <w:ind w:left="5040" w:hanging="360"/>
      </w:pPr>
      <w:rPr>
        <w:rFonts w:ascii="Arial" w:hAnsi="Arial" w:hint="default"/>
      </w:rPr>
    </w:lvl>
    <w:lvl w:ilvl="7" w:tplc="FEF22F2C" w:tentative="1">
      <w:start w:val="1"/>
      <w:numFmt w:val="bullet"/>
      <w:lvlText w:val="–"/>
      <w:lvlJc w:val="left"/>
      <w:pPr>
        <w:tabs>
          <w:tab w:val="num" w:pos="5760"/>
        </w:tabs>
        <w:ind w:left="5760" w:hanging="360"/>
      </w:pPr>
      <w:rPr>
        <w:rFonts w:ascii="Arial" w:hAnsi="Arial" w:hint="default"/>
      </w:rPr>
    </w:lvl>
    <w:lvl w:ilvl="8" w:tplc="07360C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B60EA3"/>
    <w:multiLevelType w:val="hybridMultilevel"/>
    <w:tmpl w:val="7B1C691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9F3218"/>
    <w:multiLevelType w:val="hybridMultilevel"/>
    <w:tmpl w:val="F9A2825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5552DC"/>
    <w:multiLevelType w:val="hybridMultilevel"/>
    <w:tmpl w:val="0A1E6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21"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1"/>
  </w:num>
  <w:num w:numId="2">
    <w:abstractNumId w:val="6"/>
  </w:num>
  <w:num w:numId="3">
    <w:abstractNumId w:val="20"/>
  </w:num>
  <w:num w:numId="4">
    <w:abstractNumId w:val="12"/>
  </w:num>
  <w:num w:numId="5">
    <w:abstractNumId w:val="13"/>
  </w:num>
  <w:num w:numId="6">
    <w:abstractNumId w:val="3"/>
  </w:num>
  <w:num w:numId="7">
    <w:abstractNumId w:val="11"/>
  </w:num>
  <w:num w:numId="8">
    <w:abstractNumId w:val="17"/>
  </w:num>
  <w:num w:numId="9">
    <w:abstractNumId w:val="1"/>
  </w:num>
  <w:num w:numId="10">
    <w:abstractNumId w:val="4"/>
  </w:num>
  <w:num w:numId="11">
    <w:abstractNumId w:val="18"/>
  </w:num>
  <w:num w:numId="12">
    <w:abstractNumId w:val="15"/>
  </w:num>
  <w:num w:numId="13">
    <w:abstractNumId w:val="2"/>
  </w:num>
  <w:num w:numId="14">
    <w:abstractNumId w:val="10"/>
  </w:num>
  <w:num w:numId="15">
    <w:abstractNumId w:val="14"/>
  </w:num>
  <w:num w:numId="16">
    <w:abstractNumId w:val="5"/>
  </w:num>
  <w:num w:numId="17">
    <w:abstractNumId w:val="0"/>
  </w:num>
  <w:num w:numId="18">
    <w:abstractNumId w:val="16"/>
  </w:num>
  <w:num w:numId="19">
    <w:abstractNumId w:val="9"/>
  </w:num>
  <w:num w:numId="20">
    <w:abstractNumId w:val="7"/>
  </w:num>
  <w:num w:numId="21">
    <w:abstractNumId w:val="19"/>
  </w:num>
  <w:num w:numId="2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DB5"/>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2F89"/>
    <w:rsid w:val="00013CA4"/>
    <w:rsid w:val="00014075"/>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6FC8"/>
    <w:rsid w:val="00037576"/>
    <w:rsid w:val="00037604"/>
    <w:rsid w:val="00037AE0"/>
    <w:rsid w:val="00037F68"/>
    <w:rsid w:val="000400DD"/>
    <w:rsid w:val="00040426"/>
    <w:rsid w:val="00040567"/>
    <w:rsid w:val="00040928"/>
    <w:rsid w:val="00040FA1"/>
    <w:rsid w:val="000418AD"/>
    <w:rsid w:val="000426B6"/>
    <w:rsid w:val="00043405"/>
    <w:rsid w:val="0004428E"/>
    <w:rsid w:val="000447AD"/>
    <w:rsid w:val="00044C54"/>
    <w:rsid w:val="0004504E"/>
    <w:rsid w:val="000455FD"/>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41C"/>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7769C"/>
    <w:rsid w:val="000810E8"/>
    <w:rsid w:val="0008210E"/>
    <w:rsid w:val="0008245A"/>
    <w:rsid w:val="00083028"/>
    <w:rsid w:val="00083086"/>
    <w:rsid w:val="000833DC"/>
    <w:rsid w:val="0008418B"/>
    <w:rsid w:val="000843E7"/>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911"/>
    <w:rsid w:val="00092B9F"/>
    <w:rsid w:val="00092C75"/>
    <w:rsid w:val="00092E87"/>
    <w:rsid w:val="00092F30"/>
    <w:rsid w:val="000931EA"/>
    <w:rsid w:val="00093D9D"/>
    <w:rsid w:val="00093FE3"/>
    <w:rsid w:val="00094A4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667"/>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874"/>
    <w:rsid w:val="000B5B53"/>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090"/>
    <w:rsid w:val="000D32A2"/>
    <w:rsid w:val="000D4037"/>
    <w:rsid w:val="000D4089"/>
    <w:rsid w:val="000D4634"/>
    <w:rsid w:val="000D4D6D"/>
    <w:rsid w:val="000D566A"/>
    <w:rsid w:val="000D5B18"/>
    <w:rsid w:val="000D5D17"/>
    <w:rsid w:val="000D6010"/>
    <w:rsid w:val="000D60E7"/>
    <w:rsid w:val="000D62CA"/>
    <w:rsid w:val="000D6BDE"/>
    <w:rsid w:val="000D77CE"/>
    <w:rsid w:val="000D7F8C"/>
    <w:rsid w:val="000E0453"/>
    <w:rsid w:val="000E161C"/>
    <w:rsid w:val="000E1A72"/>
    <w:rsid w:val="000E1B68"/>
    <w:rsid w:val="000E1C0D"/>
    <w:rsid w:val="000E2376"/>
    <w:rsid w:val="000E2A45"/>
    <w:rsid w:val="000E30F5"/>
    <w:rsid w:val="000E37E4"/>
    <w:rsid w:val="000E4A59"/>
    <w:rsid w:val="000E4A88"/>
    <w:rsid w:val="000E4DBD"/>
    <w:rsid w:val="000E5269"/>
    <w:rsid w:val="000E5428"/>
    <w:rsid w:val="000E5772"/>
    <w:rsid w:val="000E65D9"/>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2EC"/>
    <w:rsid w:val="001134F3"/>
    <w:rsid w:val="00113C80"/>
    <w:rsid w:val="001142B9"/>
    <w:rsid w:val="0011471B"/>
    <w:rsid w:val="001149CD"/>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89"/>
    <w:rsid w:val="001351F1"/>
    <w:rsid w:val="00135CA2"/>
    <w:rsid w:val="00136434"/>
    <w:rsid w:val="001365DB"/>
    <w:rsid w:val="00136B77"/>
    <w:rsid w:val="00137107"/>
    <w:rsid w:val="0013763D"/>
    <w:rsid w:val="001377E5"/>
    <w:rsid w:val="001379AE"/>
    <w:rsid w:val="00137BE9"/>
    <w:rsid w:val="00137D9A"/>
    <w:rsid w:val="001405BF"/>
    <w:rsid w:val="00140657"/>
    <w:rsid w:val="00140ACE"/>
    <w:rsid w:val="001425E2"/>
    <w:rsid w:val="00142FC1"/>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1B"/>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6D3B"/>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822"/>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4AF3"/>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1A68"/>
    <w:rsid w:val="001A1C5C"/>
    <w:rsid w:val="001A2412"/>
    <w:rsid w:val="001A29CE"/>
    <w:rsid w:val="001A335E"/>
    <w:rsid w:val="001A3566"/>
    <w:rsid w:val="001A3D1F"/>
    <w:rsid w:val="001A3E2F"/>
    <w:rsid w:val="001A3EF5"/>
    <w:rsid w:val="001A5E11"/>
    <w:rsid w:val="001A65D8"/>
    <w:rsid w:val="001A756E"/>
    <w:rsid w:val="001A7D53"/>
    <w:rsid w:val="001A7DF8"/>
    <w:rsid w:val="001B0AE3"/>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9C8"/>
    <w:rsid w:val="001C0AFD"/>
    <w:rsid w:val="001C0CE3"/>
    <w:rsid w:val="001C1067"/>
    <w:rsid w:val="001C118E"/>
    <w:rsid w:val="001C11B8"/>
    <w:rsid w:val="001C1B05"/>
    <w:rsid w:val="001C1C19"/>
    <w:rsid w:val="001C1D78"/>
    <w:rsid w:val="001C22DE"/>
    <w:rsid w:val="001C3207"/>
    <w:rsid w:val="001C446E"/>
    <w:rsid w:val="001C459D"/>
    <w:rsid w:val="001C4CE9"/>
    <w:rsid w:val="001C4D64"/>
    <w:rsid w:val="001C54C6"/>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376"/>
    <w:rsid w:val="001D488F"/>
    <w:rsid w:val="001D5135"/>
    <w:rsid w:val="001D56D3"/>
    <w:rsid w:val="001D5BF5"/>
    <w:rsid w:val="001D5C2E"/>
    <w:rsid w:val="001D6029"/>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3124"/>
    <w:rsid w:val="001E410B"/>
    <w:rsid w:val="001E437D"/>
    <w:rsid w:val="001E4400"/>
    <w:rsid w:val="001E4CDA"/>
    <w:rsid w:val="001E5634"/>
    <w:rsid w:val="001E6BEA"/>
    <w:rsid w:val="001F0244"/>
    <w:rsid w:val="001F02ED"/>
    <w:rsid w:val="001F093C"/>
    <w:rsid w:val="001F0F2A"/>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2AA"/>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0D4"/>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3EE1"/>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5AD7"/>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0E"/>
    <w:rsid w:val="00245396"/>
    <w:rsid w:val="002459FA"/>
    <w:rsid w:val="00245F94"/>
    <w:rsid w:val="00246030"/>
    <w:rsid w:val="00246089"/>
    <w:rsid w:val="00246556"/>
    <w:rsid w:val="00246E36"/>
    <w:rsid w:val="002475F5"/>
    <w:rsid w:val="00247701"/>
    <w:rsid w:val="00247731"/>
    <w:rsid w:val="0024781A"/>
    <w:rsid w:val="002478A3"/>
    <w:rsid w:val="00250365"/>
    <w:rsid w:val="002504BE"/>
    <w:rsid w:val="002513F6"/>
    <w:rsid w:val="00252B5F"/>
    <w:rsid w:val="00253A0B"/>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4ABA"/>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2BCD"/>
    <w:rsid w:val="00273377"/>
    <w:rsid w:val="002746B2"/>
    <w:rsid w:val="00274B8F"/>
    <w:rsid w:val="00274D01"/>
    <w:rsid w:val="00274E29"/>
    <w:rsid w:val="00275168"/>
    <w:rsid w:val="00275EB0"/>
    <w:rsid w:val="00276300"/>
    <w:rsid w:val="00276858"/>
    <w:rsid w:val="0027688C"/>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6DEC"/>
    <w:rsid w:val="0029787F"/>
    <w:rsid w:val="00297AF7"/>
    <w:rsid w:val="00297CDF"/>
    <w:rsid w:val="00297DB7"/>
    <w:rsid w:val="002A066C"/>
    <w:rsid w:val="002A0E53"/>
    <w:rsid w:val="002A12DD"/>
    <w:rsid w:val="002A1344"/>
    <w:rsid w:val="002A1B5F"/>
    <w:rsid w:val="002A2121"/>
    <w:rsid w:val="002A2677"/>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87"/>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460"/>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56B0"/>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E61"/>
    <w:rsid w:val="00314F10"/>
    <w:rsid w:val="00315909"/>
    <w:rsid w:val="00316BEC"/>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DFC"/>
    <w:rsid w:val="00326F0C"/>
    <w:rsid w:val="00327808"/>
    <w:rsid w:val="00330770"/>
    <w:rsid w:val="00330917"/>
    <w:rsid w:val="00330C0C"/>
    <w:rsid w:val="00330C4D"/>
    <w:rsid w:val="00330D17"/>
    <w:rsid w:val="003312F7"/>
    <w:rsid w:val="00331350"/>
    <w:rsid w:val="003313A7"/>
    <w:rsid w:val="003314CF"/>
    <w:rsid w:val="0033193C"/>
    <w:rsid w:val="00331E9C"/>
    <w:rsid w:val="003331D0"/>
    <w:rsid w:val="003331F2"/>
    <w:rsid w:val="003338FE"/>
    <w:rsid w:val="00333B52"/>
    <w:rsid w:val="00334151"/>
    <w:rsid w:val="003342BF"/>
    <w:rsid w:val="00334531"/>
    <w:rsid w:val="00334DF5"/>
    <w:rsid w:val="0033560E"/>
    <w:rsid w:val="00335861"/>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95C"/>
    <w:rsid w:val="00350CF8"/>
    <w:rsid w:val="00351506"/>
    <w:rsid w:val="003515D5"/>
    <w:rsid w:val="003517D8"/>
    <w:rsid w:val="00351EB5"/>
    <w:rsid w:val="003522E4"/>
    <w:rsid w:val="00352830"/>
    <w:rsid w:val="00352A50"/>
    <w:rsid w:val="00352F38"/>
    <w:rsid w:val="00352F63"/>
    <w:rsid w:val="003530FE"/>
    <w:rsid w:val="003538C7"/>
    <w:rsid w:val="00353A98"/>
    <w:rsid w:val="003542A6"/>
    <w:rsid w:val="00354A2C"/>
    <w:rsid w:val="00354E89"/>
    <w:rsid w:val="0035626E"/>
    <w:rsid w:val="003562F7"/>
    <w:rsid w:val="00356B7A"/>
    <w:rsid w:val="00356DB2"/>
    <w:rsid w:val="00356F29"/>
    <w:rsid w:val="0035795A"/>
    <w:rsid w:val="00357F06"/>
    <w:rsid w:val="00357F53"/>
    <w:rsid w:val="003605A6"/>
    <w:rsid w:val="003605D5"/>
    <w:rsid w:val="003606C0"/>
    <w:rsid w:val="00360B48"/>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1EA8"/>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70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5ACD"/>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721"/>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2EC8"/>
    <w:rsid w:val="003D3478"/>
    <w:rsid w:val="003D367B"/>
    <w:rsid w:val="003D3918"/>
    <w:rsid w:val="003D484A"/>
    <w:rsid w:val="003D499A"/>
    <w:rsid w:val="003D4B56"/>
    <w:rsid w:val="003D5962"/>
    <w:rsid w:val="003D5B5F"/>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3CD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733"/>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ACF"/>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276"/>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A0E"/>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FA"/>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365A"/>
    <w:rsid w:val="004A456B"/>
    <w:rsid w:val="004A4A15"/>
    <w:rsid w:val="004A4CE0"/>
    <w:rsid w:val="004A4DED"/>
    <w:rsid w:val="004A5429"/>
    <w:rsid w:val="004A62D6"/>
    <w:rsid w:val="004A6656"/>
    <w:rsid w:val="004A6716"/>
    <w:rsid w:val="004A68D1"/>
    <w:rsid w:val="004A72B0"/>
    <w:rsid w:val="004A7895"/>
    <w:rsid w:val="004A7AE1"/>
    <w:rsid w:val="004A7FFD"/>
    <w:rsid w:val="004B0479"/>
    <w:rsid w:val="004B0F45"/>
    <w:rsid w:val="004B1913"/>
    <w:rsid w:val="004B192C"/>
    <w:rsid w:val="004B2869"/>
    <w:rsid w:val="004B32B4"/>
    <w:rsid w:val="004B40C7"/>
    <w:rsid w:val="004B44DD"/>
    <w:rsid w:val="004B4965"/>
    <w:rsid w:val="004B4AF5"/>
    <w:rsid w:val="004B4C10"/>
    <w:rsid w:val="004B5E8A"/>
    <w:rsid w:val="004B6115"/>
    <w:rsid w:val="004B6215"/>
    <w:rsid w:val="004B6BEE"/>
    <w:rsid w:val="004B6DD8"/>
    <w:rsid w:val="004B6F54"/>
    <w:rsid w:val="004B7A25"/>
    <w:rsid w:val="004B7AAF"/>
    <w:rsid w:val="004C02B5"/>
    <w:rsid w:val="004C0ADF"/>
    <w:rsid w:val="004C1402"/>
    <w:rsid w:val="004C199B"/>
    <w:rsid w:val="004C1BFE"/>
    <w:rsid w:val="004C2BE3"/>
    <w:rsid w:val="004C30A5"/>
    <w:rsid w:val="004C3152"/>
    <w:rsid w:val="004C3404"/>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A8"/>
    <w:rsid w:val="004D04FF"/>
    <w:rsid w:val="004D05FC"/>
    <w:rsid w:val="004D1195"/>
    <w:rsid w:val="004D15B4"/>
    <w:rsid w:val="004D1732"/>
    <w:rsid w:val="004D1D4D"/>
    <w:rsid w:val="004D1EFD"/>
    <w:rsid w:val="004D2FBA"/>
    <w:rsid w:val="004D35D3"/>
    <w:rsid w:val="004D3832"/>
    <w:rsid w:val="004D385A"/>
    <w:rsid w:val="004D3C27"/>
    <w:rsid w:val="004D499A"/>
    <w:rsid w:val="004D4AF5"/>
    <w:rsid w:val="004D4B6F"/>
    <w:rsid w:val="004D4DC4"/>
    <w:rsid w:val="004D4FDE"/>
    <w:rsid w:val="004D58B0"/>
    <w:rsid w:val="004D5D13"/>
    <w:rsid w:val="004D600C"/>
    <w:rsid w:val="004D621D"/>
    <w:rsid w:val="004D6634"/>
    <w:rsid w:val="004D6ADB"/>
    <w:rsid w:val="004D6BF1"/>
    <w:rsid w:val="004E0128"/>
    <w:rsid w:val="004E047D"/>
    <w:rsid w:val="004E0D4D"/>
    <w:rsid w:val="004E115E"/>
    <w:rsid w:val="004E153F"/>
    <w:rsid w:val="004E1C2D"/>
    <w:rsid w:val="004E1FFE"/>
    <w:rsid w:val="004E2224"/>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552C"/>
    <w:rsid w:val="004F6F4E"/>
    <w:rsid w:val="004F737B"/>
    <w:rsid w:val="004F7ADC"/>
    <w:rsid w:val="004F7C2F"/>
    <w:rsid w:val="004F7E22"/>
    <w:rsid w:val="00500078"/>
    <w:rsid w:val="005000B5"/>
    <w:rsid w:val="00501433"/>
    <w:rsid w:val="005019CF"/>
    <w:rsid w:val="005026A8"/>
    <w:rsid w:val="0050284D"/>
    <w:rsid w:val="00502914"/>
    <w:rsid w:val="005035E9"/>
    <w:rsid w:val="00503F39"/>
    <w:rsid w:val="005042E6"/>
    <w:rsid w:val="00504398"/>
    <w:rsid w:val="0050446A"/>
    <w:rsid w:val="00504522"/>
    <w:rsid w:val="005047A0"/>
    <w:rsid w:val="005047FF"/>
    <w:rsid w:val="00504EC1"/>
    <w:rsid w:val="00504FA0"/>
    <w:rsid w:val="005052F3"/>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17FE9"/>
    <w:rsid w:val="00520747"/>
    <w:rsid w:val="00520751"/>
    <w:rsid w:val="005207F8"/>
    <w:rsid w:val="00521E53"/>
    <w:rsid w:val="00521FDE"/>
    <w:rsid w:val="0052262E"/>
    <w:rsid w:val="00522777"/>
    <w:rsid w:val="00522E0D"/>
    <w:rsid w:val="0052347E"/>
    <w:rsid w:val="00524200"/>
    <w:rsid w:val="00524467"/>
    <w:rsid w:val="005246C3"/>
    <w:rsid w:val="00524C8D"/>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660B"/>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311"/>
    <w:rsid w:val="00546F0E"/>
    <w:rsid w:val="00546F3B"/>
    <w:rsid w:val="00547041"/>
    <w:rsid w:val="00547AC0"/>
    <w:rsid w:val="00550B39"/>
    <w:rsid w:val="005510C8"/>
    <w:rsid w:val="0055122D"/>
    <w:rsid w:val="005521E3"/>
    <w:rsid w:val="00552387"/>
    <w:rsid w:val="00552674"/>
    <w:rsid w:val="00552692"/>
    <w:rsid w:val="00552C50"/>
    <w:rsid w:val="00552EE8"/>
    <w:rsid w:val="00552F90"/>
    <w:rsid w:val="005537DD"/>
    <w:rsid w:val="00553D87"/>
    <w:rsid w:val="00553EB8"/>
    <w:rsid w:val="005544F3"/>
    <w:rsid w:val="00554A14"/>
    <w:rsid w:val="00554C87"/>
    <w:rsid w:val="00554E19"/>
    <w:rsid w:val="0055523B"/>
    <w:rsid w:val="00555585"/>
    <w:rsid w:val="005556A8"/>
    <w:rsid w:val="00555BC8"/>
    <w:rsid w:val="0055652B"/>
    <w:rsid w:val="005566B8"/>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5B9"/>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24B"/>
    <w:rsid w:val="005B536B"/>
    <w:rsid w:val="005B589F"/>
    <w:rsid w:val="005B59C9"/>
    <w:rsid w:val="005B5DF0"/>
    <w:rsid w:val="005B64CD"/>
    <w:rsid w:val="005B6EF2"/>
    <w:rsid w:val="005B7243"/>
    <w:rsid w:val="005B7275"/>
    <w:rsid w:val="005B7391"/>
    <w:rsid w:val="005B791A"/>
    <w:rsid w:val="005B79DD"/>
    <w:rsid w:val="005C0F66"/>
    <w:rsid w:val="005C0FDA"/>
    <w:rsid w:val="005C23A0"/>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70E"/>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994"/>
    <w:rsid w:val="005E5A4A"/>
    <w:rsid w:val="005E6744"/>
    <w:rsid w:val="005E6B52"/>
    <w:rsid w:val="005E762A"/>
    <w:rsid w:val="005E7692"/>
    <w:rsid w:val="005E7B06"/>
    <w:rsid w:val="005E7B1D"/>
    <w:rsid w:val="005E7CC5"/>
    <w:rsid w:val="005F01E1"/>
    <w:rsid w:val="005F062D"/>
    <w:rsid w:val="005F08A5"/>
    <w:rsid w:val="005F1427"/>
    <w:rsid w:val="005F17CA"/>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7EB"/>
    <w:rsid w:val="006024E0"/>
    <w:rsid w:val="00602807"/>
    <w:rsid w:val="00603FCA"/>
    <w:rsid w:val="00604F42"/>
    <w:rsid w:val="0060511F"/>
    <w:rsid w:val="00605537"/>
    <w:rsid w:val="0060618C"/>
    <w:rsid w:val="00606201"/>
    <w:rsid w:val="00606399"/>
    <w:rsid w:val="00606C75"/>
    <w:rsid w:val="00606FC0"/>
    <w:rsid w:val="006102AB"/>
    <w:rsid w:val="00610838"/>
    <w:rsid w:val="00610936"/>
    <w:rsid w:val="00611657"/>
    <w:rsid w:val="0061181D"/>
    <w:rsid w:val="00611F17"/>
    <w:rsid w:val="006125AC"/>
    <w:rsid w:val="00612BCB"/>
    <w:rsid w:val="00612D15"/>
    <w:rsid w:val="00612E55"/>
    <w:rsid w:val="006135AB"/>
    <w:rsid w:val="00614047"/>
    <w:rsid w:val="0061481E"/>
    <w:rsid w:val="00614EE3"/>
    <w:rsid w:val="0061514E"/>
    <w:rsid w:val="0061578E"/>
    <w:rsid w:val="0061693C"/>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2F8"/>
    <w:rsid w:val="00632593"/>
    <w:rsid w:val="0063293F"/>
    <w:rsid w:val="00633822"/>
    <w:rsid w:val="00633E30"/>
    <w:rsid w:val="00633EA6"/>
    <w:rsid w:val="006341BB"/>
    <w:rsid w:val="00634844"/>
    <w:rsid w:val="00634C5D"/>
    <w:rsid w:val="00635494"/>
    <w:rsid w:val="00635540"/>
    <w:rsid w:val="00635698"/>
    <w:rsid w:val="006358DD"/>
    <w:rsid w:val="00635D03"/>
    <w:rsid w:val="006362EA"/>
    <w:rsid w:val="00636E69"/>
    <w:rsid w:val="00636E6F"/>
    <w:rsid w:val="00640624"/>
    <w:rsid w:val="006406D0"/>
    <w:rsid w:val="00640B8E"/>
    <w:rsid w:val="00640E16"/>
    <w:rsid w:val="00641109"/>
    <w:rsid w:val="00641185"/>
    <w:rsid w:val="0064171F"/>
    <w:rsid w:val="00641B36"/>
    <w:rsid w:val="0064233E"/>
    <w:rsid w:val="006432D4"/>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68A"/>
    <w:rsid w:val="00646CB3"/>
    <w:rsid w:val="00646FD5"/>
    <w:rsid w:val="00647253"/>
    <w:rsid w:val="006476DE"/>
    <w:rsid w:val="0064793C"/>
    <w:rsid w:val="00647B6C"/>
    <w:rsid w:val="00650122"/>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4F90"/>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6B81"/>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752"/>
    <w:rsid w:val="006D6856"/>
    <w:rsid w:val="006D78D5"/>
    <w:rsid w:val="006E0BA2"/>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B9"/>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5DD"/>
    <w:rsid w:val="0071063A"/>
    <w:rsid w:val="00710C26"/>
    <w:rsid w:val="0071103A"/>
    <w:rsid w:val="007113EB"/>
    <w:rsid w:val="00711CF1"/>
    <w:rsid w:val="00711D73"/>
    <w:rsid w:val="00712379"/>
    <w:rsid w:val="00713A83"/>
    <w:rsid w:val="00713E49"/>
    <w:rsid w:val="007146CF"/>
    <w:rsid w:val="007147A7"/>
    <w:rsid w:val="00714888"/>
    <w:rsid w:val="00714CA1"/>
    <w:rsid w:val="00714CCE"/>
    <w:rsid w:val="00714DD9"/>
    <w:rsid w:val="007150E1"/>
    <w:rsid w:val="007159D5"/>
    <w:rsid w:val="0071609B"/>
    <w:rsid w:val="00717E38"/>
    <w:rsid w:val="007201EF"/>
    <w:rsid w:val="0072068B"/>
    <w:rsid w:val="0072091B"/>
    <w:rsid w:val="007209C1"/>
    <w:rsid w:val="00721862"/>
    <w:rsid w:val="00722C59"/>
    <w:rsid w:val="00722D78"/>
    <w:rsid w:val="00723598"/>
    <w:rsid w:val="00723A4F"/>
    <w:rsid w:val="00723C26"/>
    <w:rsid w:val="0072468C"/>
    <w:rsid w:val="007265F6"/>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16C"/>
    <w:rsid w:val="00751900"/>
    <w:rsid w:val="00751D21"/>
    <w:rsid w:val="00752114"/>
    <w:rsid w:val="0075242F"/>
    <w:rsid w:val="0075291D"/>
    <w:rsid w:val="00752C92"/>
    <w:rsid w:val="00752DE8"/>
    <w:rsid w:val="00753C6B"/>
    <w:rsid w:val="0075434D"/>
    <w:rsid w:val="007545CC"/>
    <w:rsid w:val="007545F8"/>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C8"/>
    <w:rsid w:val="00761AF5"/>
    <w:rsid w:val="00762C33"/>
    <w:rsid w:val="00762C70"/>
    <w:rsid w:val="00763742"/>
    <w:rsid w:val="00763F3D"/>
    <w:rsid w:val="007640C0"/>
    <w:rsid w:val="007645E8"/>
    <w:rsid w:val="007646BE"/>
    <w:rsid w:val="00764BFB"/>
    <w:rsid w:val="007650AD"/>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4E48"/>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2F0"/>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67F"/>
    <w:rsid w:val="007A0731"/>
    <w:rsid w:val="007A0CD0"/>
    <w:rsid w:val="007A0D92"/>
    <w:rsid w:val="007A17E0"/>
    <w:rsid w:val="007A18A6"/>
    <w:rsid w:val="007A2C7F"/>
    <w:rsid w:val="007A3239"/>
    <w:rsid w:val="007A325C"/>
    <w:rsid w:val="007A372D"/>
    <w:rsid w:val="007A3CF5"/>
    <w:rsid w:val="007A3E4F"/>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2849"/>
    <w:rsid w:val="007B2FB2"/>
    <w:rsid w:val="007B307E"/>
    <w:rsid w:val="007B3168"/>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A63"/>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16DA"/>
    <w:rsid w:val="007D26D9"/>
    <w:rsid w:val="007D2EFA"/>
    <w:rsid w:val="007D3830"/>
    <w:rsid w:val="007D3928"/>
    <w:rsid w:val="007D48C3"/>
    <w:rsid w:val="007D4A57"/>
    <w:rsid w:val="007D5203"/>
    <w:rsid w:val="007D5CD6"/>
    <w:rsid w:val="007D6269"/>
    <w:rsid w:val="007D6399"/>
    <w:rsid w:val="007D688D"/>
    <w:rsid w:val="007D6D6D"/>
    <w:rsid w:val="007D6EBD"/>
    <w:rsid w:val="007D74F3"/>
    <w:rsid w:val="007D76CB"/>
    <w:rsid w:val="007D7AE9"/>
    <w:rsid w:val="007E0080"/>
    <w:rsid w:val="007E008E"/>
    <w:rsid w:val="007E0362"/>
    <w:rsid w:val="007E09CA"/>
    <w:rsid w:val="007E09F2"/>
    <w:rsid w:val="007E0BC7"/>
    <w:rsid w:val="007E0D61"/>
    <w:rsid w:val="007E0EBF"/>
    <w:rsid w:val="007E1090"/>
    <w:rsid w:val="007E1EA5"/>
    <w:rsid w:val="007E2022"/>
    <w:rsid w:val="007E29C4"/>
    <w:rsid w:val="007E2A27"/>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801BA3"/>
    <w:rsid w:val="00803A51"/>
    <w:rsid w:val="008044DA"/>
    <w:rsid w:val="00804F8E"/>
    <w:rsid w:val="0080516F"/>
    <w:rsid w:val="00805357"/>
    <w:rsid w:val="008054CD"/>
    <w:rsid w:val="0080622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373"/>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0C2"/>
    <w:rsid w:val="00823231"/>
    <w:rsid w:val="0082350E"/>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4FCF"/>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05"/>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5A79"/>
    <w:rsid w:val="008968DF"/>
    <w:rsid w:val="00897111"/>
    <w:rsid w:val="00897274"/>
    <w:rsid w:val="00897D68"/>
    <w:rsid w:val="00897F4F"/>
    <w:rsid w:val="008A26C4"/>
    <w:rsid w:val="008A2B0B"/>
    <w:rsid w:val="008A307B"/>
    <w:rsid w:val="008A32A5"/>
    <w:rsid w:val="008A3492"/>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075C"/>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4EF"/>
    <w:rsid w:val="008D178B"/>
    <w:rsid w:val="008D1BA5"/>
    <w:rsid w:val="008D29F7"/>
    <w:rsid w:val="008D2CA1"/>
    <w:rsid w:val="008D2CBF"/>
    <w:rsid w:val="008D30E8"/>
    <w:rsid w:val="008D3516"/>
    <w:rsid w:val="008D3ABC"/>
    <w:rsid w:val="008D3C1D"/>
    <w:rsid w:val="008D3C3F"/>
    <w:rsid w:val="008D3DBE"/>
    <w:rsid w:val="008D3F47"/>
    <w:rsid w:val="008D49B4"/>
    <w:rsid w:val="008D4BDC"/>
    <w:rsid w:val="008D55B0"/>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BE2"/>
    <w:rsid w:val="00904CC3"/>
    <w:rsid w:val="00905144"/>
    <w:rsid w:val="00905412"/>
    <w:rsid w:val="009058EA"/>
    <w:rsid w:val="00906099"/>
    <w:rsid w:val="009061FC"/>
    <w:rsid w:val="00906A75"/>
    <w:rsid w:val="00906AF2"/>
    <w:rsid w:val="00906B63"/>
    <w:rsid w:val="009077B2"/>
    <w:rsid w:val="00907C7E"/>
    <w:rsid w:val="009100C7"/>
    <w:rsid w:val="009101DA"/>
    <w:rsid w:val="00910AA4"/>
    <w:rsid w:val="0091190F"/>
    <w:rsid w:val="00911DA7"/>
    <w:rsid w:val="00911ECB"/>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6FA"/>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2FA"/>
    <w:rsid w:val="00937634"/>
    <w:rsid w:val="009378FD"/>
    <w:rsid w:val="00937A09"/>
    <w:rsid w:val="00937AF9"/>
    <w:rsid w:val="00937E28"/>
    <w:rsid w:val="00937E52"/>
    <w:rsid w:val="00937EFA"/>
    <w:rsid w:val="009403B3"/>
    <w:rsid w:val="00940482"/>
    <w:rsid w:val="00940B0F"/>
    <w:rsid w:val="0094106E"/>
    <w:rsid w:val="00941A34"/>
    <w:rsid w:val="00942037"/>
    <w:rsid w:val="009425FA"/>
    <w:rsid w:val="00943049"/>
    <w:rsid w:val="009431DB"/>
    <w:rsid w:val="009435B3"/>
    <w:rsid w:val="00943760"/>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3D4C"/>
    <w:rsid w:val="0095432F"/>
    <w:rsid w:val="0095449E"/>
    <w:rsid w:val="00955442"/>
    <w:rsid w:val="009554ED"/>
    <w:rsid w:val="00955956"/>
    <w:rsid w:val="00955A6E"/>
    <w:rsid w:val="009561FA"/>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C63"/>
    <w:rsid w:val="00964E1A"/>
    <w:rsid w:val="00965247"/>
    <w:rsid w:val="009652EE"/>
    <w:rsid w:val="009655CA"/>
    <w:rsid w:val="00967981"/>
    <w:rsid w:val="00967D18"/>
    <w:rsid w:val="0097022D"/>
    <w:rsid w:val="0097051B"/>
    <w:rsid w:val="009706DD"/>
    <w:rsid w:val="00970CCC"/>
    <w:rsid w:val="00970DF5"/>
    <w:rsid w:val="0097316D"/>
    <w:rsid w:val="00973955"/>
    <w:rsid w:val="00973AA6"/>
    <w:rsid w:val="0097452D"/>
    <w:rsid w:val="00975BCD"/>
    <w:rsid w:val="00975CE0"/>
    <w:rsid w:val="00975E2C"/>
    <w:rsid w:val="00976E85"/>
    <w:rsid w:val="00976F18"/>
    <w:rsid w:val="009771E0"/>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114"/>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B89"/>
    <w:rsid w:val="009A4544"/>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B7D2B"/>
    <w:rsid w:val="009C00C1"/>
    <w:rsid w:val="009C0D48"/>
    <w:rsid w:val="009C1BDF"/>
    <w:rsid w:val="009C2A94"/>
    <w:rsid w:val="009C30C4"/>
    <w:rsid w:val="009C32AE"/>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1237"/>
    <w:rsid w:val="009D3962"/>
    <w:rsid w:val="009D3BCC"/>
    <w:rsid w:val="009D46D6"/>
    <w:rsid w:val="009D4756"/>
    <w:rsid w:val="009D4874"/>
    <w:rsid w:val="009D5334"/>
    <w:rsid w:val="009D53B9"/>
    <w:rsid w:val="009D5AB8"/>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67A6"/>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17A04"/>
    <w:rsid w:val="00A20C87"/>
    <w:rsid w:val="00A20D63"/>
    <w:rsid w:val="00A21E13"/>
    <w:rsid w:val="00A21ECC"/>
    <w:rsid w:val="00A2229B"/>
    <w:rsid w:val="00A222EA"/>
    <w:rsid w:val="00A223AE"/>
    <w:rsid w:val="00A22907"/>
    <w:rsid w:val="00A22BD3"/>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6AA"/>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198"/>
    <w:rsid w:val="00A533B8"/>
    <w:rsid w:val="00A53944"/>
    <w:rsid w:val="00A53BFB"/>
    <w:rsid w:val="00A53E5E"/>
    <w:rsid w:val="00A540F2"/>
    <w:rsid w:val="00A54873"/>
    <w:rsid w:val="00A54C2F"/>
    <w:rsid w:val="00A54FDD"/>
    <w:rsid w:val="00A5566B"/>
    <w:rsid w:val="00A55C45"/>
    <w:rsid w:val="00A561FA"/>
    <w:rsid w:val="00A56486"/>
    <w:rsid w:val="00A5788A"/>
    <w:rsid w:val="00A57C2E"/>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C50"/>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3D1"/>
    <w:rsid w:val="00AA57DD"/>
    <w:rsid w:val="00AA64B6"/>
    <w:rsid w:val="00AA6800"/>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03"/>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5FF8"/>
    <w:rsid w:val="00AF65CA"/>
    <w:rsid w:val="00AF6695"/>
    <w:rsid w:val="00AF723A"/>
    <w:rsid w:val="00AF727F"/>
    <w:rsid w:val="00AF73A9"/>
    <w:rsid w:val="00AF782A"/>
    <w:rsid w:val="00B005E0"/>
    <w:rsid w:val="00B0065C"/>
    <w:rsid w:val="00B007B8"/>
    <w:rsid w:val="00B00B22"/>
    <w:rsid w:val="00B00D30"/>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3D5"/>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6007"/>
    <w:rsid w:val="00B170F7"/>
    <w:rsid w:val="00B172AE"/>
    <w:rsid w:val="00B176A2"/>
    <w:rsid w:val="00B1779E"/>
    <w:rsid w:val="00B17E17"/>
    <w:rsid w:val="00B20BF6"/>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E29"/>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B50"/>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6E5"/>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29B6"/>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21B"/>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48AA"/>
    <w:rsid w:val="00B76449"/>
    <w:rsid w:val="00B7647A"/>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2A9"/>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AAD"/>
    <w:rsid w:val="00BB02A1"/>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CA"/>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D7B04"/>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6D4"/>
    <w:rsid w:val="00C00E53"/>
    <w:rsid w:val="00C01648"/>
    <w:rsid w:val="00C01D39"/>
    <w:rsid w:val="00C01DD5"/>
    <w:rsid w:val="00C01F2E"/>
    <w:rsid w:val="00C01FAE"/>
    <w:rsid w:val="00C0262F"/>
    <w:rsid w:val="00C026C5"/>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999"/>
    <w:rsid w:val="00C10C66"/>
    <w:rsid w:val="00C1111D"/>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73"/>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27B1D"/>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C28"/>
    <w:rsid w:val="00C35F12"/>
    <w:rsid w:val="00C363E9"/>
    <w:rsid w:val="00C36C19"/>
    <w:rsid w:val="00C36CF8"/>
    <w:rsid w:val="00C36DA8"/>
    <w:rsid w:val="00C371F8"/>
    <w:rsid w:val="00C3738D"/>
    <w:rsid w:val="00C37589"/>
    <w:rsid w:val="00C376EA"/>
    <w:rsid w:val="00C37717"/>
    <w:rsid w:val="00C407F9"/>
    <w:rsid w:val="00C409A8"/>
    <w:rsid w:val="00C40A31"/>
    <w:rsid w:val="00C40E73"/>
    <w:rsid w:val="00C41252"/>
    <w:rsid w:val="00C41CC0"/>
    <w:rsid w:val="00C42718"/>
    <w:rsid w:val="00C434FD"/>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43C"/>
    <w:rsid w:val="00C62909"/>
    <w:rsid w:val="00C62C8A"/>
    <w:rsid w:val="00C63560"/>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756"/>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3DEF"/>
    <w:rsid w:val="00C84293"/>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6DE"/>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CE7"/>
    <w:rsid w:val="00CA4D85"/>
    <w:rsid w:val="00CA514D"/>
    <w:rsid w:val="00CA5CA9"/>
    <w:rsid w:val="00CA5FAB"/>
    <w:rsid w:val="00CA6147"/>
    <w:rsid w:val="00CA64BC"/>
    <w:rsid w:val="00CA6A8D"/>
    <w:rsid w:val="00CA6B73"/>
    <w:rsid w:val="00CA6F08"/>
    <w:rsid w:val="00CA71D6"/>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794"/>
    <w:rsid w:val="00CC09CA"/>
    <w:rsid w:val="00CC1069"/>
    <w:rsid w:val="00CC12BB"/>
    <w:rsid w:val="00CC15A3"/>
    <w:rsid w:val="00CC2103"/>
    <w:rsid w:val="00CC2152"/>
    <w:rsid w:val="00CC2296"/>
    <w:rsid w:val="00CC3677"/>
    <w:rsid w:val="00CC42CA"/>
    <w:rsid w:val="00CC43CC"/>
    <w:rsid w:val="00CC47AE"/>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1E7"/>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28"/>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CA9"/>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1EB3"/>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0EA0"/>
    <w:rsid w:val="00D21085"/>
    <w:rsid w:val="00D21428"/>
    <w:rsid w:val="00D23107"/>
    <w:rsid w:val="00D23730"/>
    <w:rsid w:val="00D23CCB"/>
    <w:rsid w:val="00D243D0"/>
    <w:rsid w:val="00D245C6"/>
    <w:rsid w:val="00D24B5B"/>
    <w:rsid w:val="00D24BB0"/>
    <w:rsid w:val="00D24CFB"/>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0397"/>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4795A"/>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1C65"/>
    <w:rsid w:val="00D62129"/>
    <w:rsid w:val="00D622C9"/>
    <w:rsid w:val="00D624AD"/>
    <w:rsid w:val="00D62D5B"/>
    <w:rsid w:val="00D6326B"/>
    <w:rsid w:val="00D63AA2"/>
    <w:rsid w:val="00D63BE3"/>
    <w:rsid w:val="00D63CC2"/>
    <w:rsid w:val="00D63EBF"/>
    <w:rsid w:val="00D63F26"/>
    <w:rsid w:val="00D642DE"/>
    <w:rsid w:val="00D6464E"/>
    <w:rsid w:val="00D64D55"/>
    <w:rsid w:val="00D64D77"/>
    <w:rsid w:val="00D64EA1"/>
    <w:rsid w:val="00D651C3"/>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0F31"/>
    <w:rsid w:val="00D91FC8"/>
    <w:rsid w:val="00D9273E"/>
    <w:rsid w:val="00D927EB"/>
    <w:rsid w:val="00D92FCB"/>
    <w:rsid w:val="00D935DE"/>
    <w:rsid w:val="00D93D21"/>
    <w:rsid w:val="00D942E4"/>
    <w:rsid w:val="00D944DA"/>
    <w:rsid w:val="00D94C56"/>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0C"/>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857"/>
    <w:rsid w:val="00DB52C4"/>
    <w:rsid w:val="00DB588D"/>
    <w:rsid w:val="00DB5E1D"/>
    <w:rsid w:val="00DB6725"/>
    <w:rsid w:val="00DB6FDF"/>
    <w:rsid w:val="00DB7D85"/>
    <w:rsid w:val="00DB7DEC"/>
    <w:rsid w:val="00DC0353"/>
    <w:rsid w:val="00DC0A32"/>
    <w:rsid w:val="00DC0D5D"/>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6F04"/>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120B"/>
    <w:rsid w:val="00DE2304"/>
    <w:rsid w:val="00DE2B08"/>
    <w:rsid w:val="00DE33AC"/>
    <w:rsid w:val="00DE33F7"/>
    <w:rsid w:val="00DE36E5"/>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9E0"/>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58"/>
    <w:rsid w:val="00E24B75"/>
    <w:rsid w:val="00E2561A"/>
    <w:rsid w:val="00E26549"/>
    <w:rsid w:val="00E26FA7"/>
    <w:rsid w:val="00E27454"/>
    <w:rsid w:val="00E279D0"/>
    <w:rsid w:val="00E27CE1"/>
    <w:rsid w:val="00E27E13"/>
    <w:rsid w:val="00E306B9"/>
    <w:rsid w:val="00E31589"/>
    <w:rsid w:val="00E31D0B"/>
    <w:rsid w:val="00E336F6"/>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732"/>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64C"/>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5DDB"/>
    <w:rsid w:val="00E56766"/>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08A3"/>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6CE4"/>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584"/>
    <w:rsid w:val="00EA6645"/>
    <w:rsid w:val="00EA681B"/>
    <w:rsid w:val="00EA6BFD"/>
    <w:rsid w:val="00EA7FBB"/>
    <w:rsid w:val="00EB0CC7"/>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1A2"/>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AC0"/>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B34"/>
    <w:rsid w:val="00EE4DD4"/>
    <w:rsid w:val="00EE560F"/>
    <w:rsid w:val="00EE5D8E"/>
    <w:rsid w:val="00EE6756"/>
    <w:rsid w:val="00EE67ED"/>
    <w:rsid w:val="00EE760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6A1"/>
    <w:rsid w:val="00F14801"/>
    <w:rsid w:val="00F1482A"/>
    <w:rsid w:val="00F14AC6"/>
    <w:rsid w:val="00F14B7C"/>
    <w:rsid w:val="00F14DF0"/>
    <w:rsid w:val="00F15C20"/>
    <w:rsid w:val="00F15ECC"/>
    <w:rsid w:val="00F1668B"/>
    <w:rsid w:val="00F169A1"/>
    <w:rsid w:val="00F17530"/>
    <w:rsid w:val="00F17D25"/>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716"/>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0BC4"/>
    <w:rsid w:val="00F531AA"/>
    <w:rsid w:val="00F533A1"/>
    <w:rsid w:val="00F537C0"/>
    <w:rsid w:val="00F53BA7"/>
    <w:rsid w:val="00F53F59"/>
    <w:rsid w:val="00F54173"/>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A9E"/>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22F"/>
    <w:rsid w:val="00F94625"/>
    <w:rsid w:val="00F94687"/>
    <w:rsid w:val="00F94715"/>
    <w:rsid w:val="00F94C64"/>
    <w:rsid w:val="00F94D5F"/>
    <w:rsid w:val="00F94D6A"/>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AC7"/>
    <w:rsid w:val="00FC2E29"/>
    <w:rsid w:val="00FC2FAD"/>
    <w:rsid w:val="00FC3558"/>
    <w:rsid w:val="00FC3595"/>
    <w:rsid w:val="00FC3996"/>
    <w:rsid w:val="00FC458A"/>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5047"/>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0E7"/>
    <w:rsid w:val="00FE0EF3"/>
    <w:rsid w:val="00FE17F7"/>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CF9"/>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1B7BA4C6"/>
  <w15:docId w15:val="{BA5F8F45-4A68-4939-986D-1B72CD18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7530"/>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a"/>
    <w:uiPriority w:val="34"/>
    <w:qFormat/>
    <w:rsid w:val="006D233D"/>
    <w:pPr>
      <w:ind w:firstLineChars="200" w:firstLine="420"/>
    </w:pPr>
    <w:rPr>
      <w:rFonts w:ascii="等线" w:eastAsia="等线" w:hAnsi="等线" w:cs="等线"/>
    </w:rPr>
  </w:style>
  <w:style w:type="paragraph" w:styleId="afb">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c">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b"/>
    <w:rsid w:val="008A46CB"/>
    <w:rPr>
      <w:rFonts w:ascii="Times New Roman" w:eastAsia="MS Mincho" w:hAnsi="Times New Roman" w:cs="Times New Roman"/>
      <w:szCs w:val="24"/>
      <w:lang w:eastAsia="en-US"/>
    </w:rPr>
  </w:style>
  <w:style w:type="character" w:customStyle="1" w:styleId="afa">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9"/>
    <w:uiPriority w:val="34"/>
    <w:qFormat/>
    <w:locked/>
    <w:rsid w:val="00B7647A"/>
    <w:rPr>
      <w:rFonts w:ascii="等线" w:hAnsi="等线" w:cs="等线"/>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35807717">
      <w:bodyDiv w:val="1"/>
      <w:marLeft w:val="0"/>
      <w:marRight w:val="0"/>
      <w:marTop w:val="0"/>
      <w:marBottom w:val="0"/>
      <w:divBdr>
        <w:top w:val="none" w:sz="0" w:space="0" w:color="auto"/>
        <w:left w:val="none" w:sz="0" w:space="0" w:color="auto"/>
        <w:bottom w:val="none" w:sz="0" w:space="0" w:color="auto"/>
        <w:right w:val="none" w:sz="0" w:space="0" w:color="auto"/>
      </w:divBdr>
      <w:divsChild>
        <w:div w:id="15470203">
          <w:marLeft w:val="1166"/>
          <w:marRight w:val="0"/>
          <w:marTop w:val="96"/>
          <w:marBottom w:val="0"/>
          <w:divBdr>
            <w:top w:val="none" w:sz="0" w:space="0" w:color="auto"/>
            <w:left w:val="none" w:sz="0" w:space="0" w:color="auto"/>
            <w:bottom w:val="none" w:sz="0" w:space="0" w:color="auto"/>
            <w:right w:val="none" w:sz="0" w:space="0" w:color="auto"/>
          </w:divBdr>
        </w:div>
        <w:div w:id="1053651530">
          <w:marLeft w:val="1800"/>
          <w:marRight w:val="0"/>
          <w:marTop w:val="86"/>
          <w:marBottom w:val="0"/>
          <w:divBdr>
            <w:top w:val="none" w:sz="0" w:space="0" w:color="auto"/>
            <w:left w:val="none" w:sz="0" w:space="0" w:color="auto"/>
            <w:bottom w:val="none" w:sz="0" w:space="0" w:color="auto"/>
            <w:right w:val="none" w:sz="0" w:space="0" w:color="auto"/>
          </w:divBdr>
        </w:div>
        <w:div w:id="732779579">
          <w:marLeft w:val="1800"/>
          <w:marRight w:val="0"/>
          <w:marTop w:val="86"/>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83672741">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121650">
      <w:bodyDiv w:val="1"/>
      <w:marLeft w:val="0"/>
      <w:marRight w:val="0"/>
      <w:marTop w:val="0"/>
      <w:marBottom w:val="0"/>
      <w:divBdr>
        <w:top w:val="none" w:sz="0" w:space="0" w:color="auto"/>
        <w:left w:val="none" w:sz="0" w:space="0" w:color="auto"/>
        <w:bottom w:val="none" w:sz="0" w:space="0" w:color="auto"/>
        <w:right w:val="none" w:sz="0" w:space="0" w:color="auto"/>
      </w:divBdr>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86077693">
      <w:bodyDiv w:val="1"/>
      <w:marLeft w:val="0"/>
      <w:marRight w:val="0"/>
      <w:marTop w:val="0"/>
      <w:marBottom w:val="0"/>
      <w:divBdr>
        <w:top w:val="none" w:sz="0" w:space="0" w:color="auto"/>
        <w:left w:val="none" w:sz="0" w:space="0" w:color="auto"/>
        <w:bottom w:val="none" w:sz="0" w:space="0" w:color="auto"/>
        <w:right w:val="none" w:sz="0" w:space="0" w:color="auto"/>
      </w:divBdr>
      <w:divsChild>
        <w:div w:id="1830898351">
          <w:marLeft w:val="547"/>
          <w:marRight w:val="0"/>
          <w:marTop w:val="115"/>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55478618">
      <w:bodyDiv w:val="1"/>
      <w:marLeft w:val="0"/>
      <w:marRight w:val="0"/>
      <w:marTop w:val="0"/>
      <w:marBottom w:val="0"/>
      <w:divBdr>
        <w:top w:val="none" w:sz="0" w:space="0" w:color="auto"/>
        <w:left w:val="none" w:sz="0" w:space="0" w:color="auto"/>
        <w:bottom w:val="none" w:sz="0" w:space="0" w:color="auto"/>
        <w:right w:val="none" w:sz="0" w:space="0" w:color="auto"/>
      </w:divBdr>
      <w:divsChild>
        <w:div w:id="2047871025">
          <w:marLeft w:val="1166"/>
          <w:marRight w:val="0"/>
          <w:marTop w:val="96"/>
          <w:marBottom w:val="0"/>
          <w:divBdr>
            <w:top w:val="none" w:sz="0" w:space="0" w:color="auto"/>
            <w:left w:val="none" w:sz="0" w:space="0" w:color="auto"/>
            <w:bottom w:val="none" w:sz="0" w:space="0" w:color="auto"/>
            <w:right w:val="none" w:sz="0" w:space="0" w:color="auto"/>
          </w:divBdr>
        </w:div>
      </w:divsChild>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9279776">
      <w:bodyDiv w:val="1"/>
      <w:marLeft w:val="0"/>
      <w:marRight w:val="0"/>
      <w:marTop w:val="0"/>
      <w:marBottom w:val="0"/>
      <w:divBdr>
        <w:top w:val="none" w:sz="0" w:space="0" w:color="auto"/>
        <w:left w:val="none" w:sz="0" w:space="0" w:color="auto"/>
        <w:bottom w:val="none" w:sz="0" w:space="0" w:color="auto"/>
        <w:right w:val="none" w:sz="0" w:space="0" w:color="auto"/>
      </w:divBdr>
      <w:divsChild>
        <w:div w:id="925842038">
          <w:marLeft w:val="1166"/>
          <w:marRight w:val="0"/>
          <w:marTop w:val="96"/>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2807130">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85445829">
      <w:bodyDiv w:val="1"/>
      <w:marLeft w:val="0"/>
      <w:marRight w:val="0"/>
      <w:marTop w:val="0"/>
      <w:marBottom w:val="0"/>
      <w:divBdr>
        <w:top w:val="none" w:sz="0" w:space="0" w:color="auto"/>
        <w:left w:val="none" w:sz="0" w:space="0" w:color="auto"/>
        <w:bottom w:val="none" w:sz="0" w:space="0" w:color="auto"/>
        <w:right w:val="none" w:sz="0" w:space="0" w:color="auto"/>
      </w:divBdr>
      <w:divsChild>
        <w:div w:id="1531602964">
          <w:marLeft w:val="1800"/>
          <w:marRight w:val="0"/>
          <w:marTop w:val="8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3A78C-2AFE-4C2A-9A54-A60BD9025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2</Pages>
  <Words>394</Words>
  <Characters>2252</Characters>
  <Application>Microsoft Office Word</Application>
  <DocSecurity>0</DocSecurity>
  <Lines>18</Lines>
  <Paragraphs>5</Paragraphs>
  <ScaleCrop>false</ScaleCrop>
  <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120</cp:revision>
  <dcterms:created xsi:type="dcterms:W3CDTF">2021-05-08T08:54:00Z</dcterms:created>
  <dcterms:modified xsi:type="dcterms:W3CDTF">2022-02-14T08:50:00Z</dcterms:modified>
</cp:coreProperties>
</file>